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ajorEastAsia" w:cstheme="majorBidi"/>
          <w:noProof/>
          <w:lang w:eastAsia="en-GB"/>
        </w:rPr>
        <w:id w:val="79646629"/>
        <w:docPartObj>
          <w:docPartGallery w:val="Cover Pages"/>
          <w:docPartUnique/>
        </w:docPartObj>
      </w:sdtPr>
      <w:sdtContent>
        <w:p w:rsidR="00DA07FC" w:rsidRDefault="00BA708E" w:rsidP="00957AE0">
          <w:pPr>
            <w:ind w:left="-426"/>
            <w:rPr>
              <w:rFonts w:asciiTheme="minorHAnsi" w:eastAsiaTheme="majorEastAsia" w:hAnsiTheme="minorHAnsi" w:cstheme="majorBidi"/>
              <w:noProof/>
              <w:lang w:eastAsia="en-GB"/>
            </w:rPr>
          </w:pPr>
          <w:r>
            <w:rPr>
              <w:rFonts w:ascii="Times New Roman" w:hAnsi="Times New Roman"/>
              <w:noProof/>
              <w:sz w:val="24"/>
              <w:szCs w:val="24"/>
              <w:lang w:eastAsia="en-GB"/>
            </w:rPr>
            <w:drawing>
              <wp:anchor distT="36576" distB="36576" distL="36576" distR="36576" simplePos="0" relativeHeight="251656704" behindDoc="0" locked="0" layoutInCell="1" allowOverlap="1" wp14:anchorId="59342C55" wp14:editId="4195AE38">
                <wp:simplePos x="0" y="0"/>
                <wp:positionH relativeFrom="margin">
                  <wp:align>center</wp:align>
                </wp:positionH>
                <wp:positionV relativeFrom="paragraph">
                  <wp:posOffset>3848507</wp:posOffset>
                </wp:positionV>
                <wp:extent cx="1704442" cy="19057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442" cy="190577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g">
                <w:drawing>
                  <wp:anchor distT="0" distB="0" distL="114300" distR="114300" simplePos="0" relativeHeight="251657728" behindDoc="0" locked="0" layoutInCell="1" allowOverlap="1" wp14:anchorId="56FDD36D" wp14:editId="62A4D11D">
                    <wp:simplePos x="0" y="0"/>
                    <wp:positionH relativeFrom="page">
                      <wp:align>center</wp:align>
                    </wp:positionH>
                    <wp:positionV relativeFrom="paragraph">
                      <wp:posOffset>-683895</wp:posOffset>
                    </wp:positionV>
                    <wp:extent cx="6995018" cy="9975215"/>
                    <wp:effectExtent l="38100" t="0" r="34925" b="450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018" cy="9975215"/>
                              <a:chOff x="1087659" y="1087494"/>
                              <a:chExt cx="28357" cy="28575"/>
                            </a:xfrm>
                          </wpg:grpSpPr>
                          <wps:wsp>
                            <wps:cNvPr id="4" name="Rectangle 3" hidden="1"/>
                            <wps:cNvSpPr>
                              <a:spLocks noChangeArrowheads="1"/>
                            </wps:cNvSpPr>
                            <wps:spPr bwMode="auto">
                              <a:xfrm>
                                <a:off x="1087659" y="1087494"/>
                                <a:ext cx="28356" cy="28575"/>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g:grpSp>
                            <wpg:cNvPr id="5" name="Group 4"/>
                            <wpg:cNvGrpSpPr>
                              <a:grpSpLocks/>
                            </wpg:cNvGrpSpPr>
                            <wpg:grpSpPr bwMode="auto">
                              <a:xfrm>
                                <a:off x="1087659" y="1087955"/>
                                <a:ext cx="28357" cy="28114"/>
                                <a:chOff x="1087659" y="1087955"/>
                                <a:chExt cx="28356" cy="28114"/>
                              </a:xfrm>
                            </wpg:grpSpPr>
                            <wps:wsp>
                              <wps:cNvPr id="6" name="Rectangle 5"/>
                              <wps:cNvSpPr>
                                <a:spLocks noChangeArrowheads="1"/>
                              </wps:cNvSpPr>
                              <wps:spPr bwMode="auto">
                                <a:xfrm>
                                  <a:off x="1088594" y="1112395"/>
                                  <a:ext cx="26486" cy="2449"/>
                                </a:xfrm>
                                <a:prstGeom prst="rect">
                                  <a:avLst/>
                                </a:prstGeom>
                                <a:solidFill>
                                  <a:srgbClr val="5B9BD5"/>
                                </a:solidFill>
                                <a:ln>
                                  <a:noFill/>
                                </a:ln>
                                <a:effectLst/>
                                <a:extLst>
                                  <a:ext uri="{91240B29-F687-4F45-9708-019B960494DF}">
                                    <a14:hiddenLine xmlns:a14="http://schemas.microsoft.com/office/drawing/2010/main" w="1270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7" name="Rectangle 6"/>
                              <wps:cNvSpPr>
                                <a:spLocks noChangeArrowheads="1"/>
                              </wps:cNvSpPr>
                              <wps:spPr bwMode="auto">
                                <a:xfrm>
                                  <a:off x="1087659" y="1087955"/>
                                  <a:ext cx="28356" cy="28114"/>
                                </a:xfrm>
                                <a:prstGeom prst="rect">
                                  <a:avLst/>
                                </a:prstGeom>
                                <a:noFill/>
                                <a:ln w="76200" algn="in">
                                  <a:solidFill>
                                    <a:srgbClr val="5B9BD5"/>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8" name="Rectangle 7"/>
                              <wps:cNvSpPr>
                                <a:spLocks noChangeArrowheads="1"/>
                              </wps:cNvSpPr>
                              <wps:spPr bwMode="auto">
                                <a:xfrm>
                                  <a:off x="1088594" y="1111306"/>
                                  <a:ext cx="26486" cy="816"/>
                                </a:xfrm>
                                <a:prstGeom prst="rect">
                                  <a:avLst/>
                                </a:prstGeom>
                                <a:solidFill>
                                  <a:srgbClr val="BED7EF"/>
                                </a:solidFill>
                                <a:ln>
                                  <a:noFill/>
                                </a:ln>
                                <a:effectLst/>
                                <a:extLst>
                                  <a:ext uri="{91240B29-F687-4F45-9708-019B960494DF}">
                                    <a14:hiddenLine xmlns:a14="http://schemas.microsoft.com/office/drawing/2010/main" w="1270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9326F3" id="Group 3" o:spid="_x0000_s1026" style="position:absolute;margin-left:0;margin-top:-53.85pt;width:550.8pt;height:785.45pt;z-index:251658240;mso-position-horizontal:center;mso-position-horizontal-relative:page" coordorigin="10876,10874" coordsize="283,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">
                    <v:rect id="Rectangle 3" o:spid="_x0000_s1027" style="position:absolute;left:10876;top:10874;width:284;height:28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2jbMUA&#10;AADaAAAADwAAAGRycy9kb3ducmV2LnhtbESPT2vCQBTE7wW/w/IKvdVNJRVJXUWUQoRS/x48vmaf&#10;SUj2bchuk/TbdwXB4zAzv2Hmy8HUoqPWlZYVvI0jEMSZ1SXnCs6nz9cZCOeRNdaWScEfOVguRk9z&#10;TLTt+UDd0eciQNglqKDwvkmkdFlBBt3YNsTBu9rWoA+yzaVusQ9wU8tJFE2lwZLDQoENrQvKquOv&#10;UbA77+Rs83P63lfbKr3oafz1vr0o9fI8rD5AeBr8I3xvp1pBDLcr4Qb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aNsxQAAANoAAAAPAAAAAAAAAAAAAAAAAJgCAABkcnMv&#10;ZG93bnJldi54bWxQSwUGAAAAAAQABAD1AAAAigMAAAAA&#10;" stroked="f">
                      <v:stroke joinstyle="round"/>
                      <v:textbox inset="2.88pt,2.88pt,2.88pt,2.88pt"/>
                    </v:rect>
                    <v:group id="Group 4" o:spid="_x0000_s1028" style="position:absolute;left:10876;top:10879;width:284;height:281" coordorigin="10876,10879" coordsize="283,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5" o:spid="_x0000_s1029" style="position:absolute;left:10885;top:11123;width:265;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uV9MUA&#10;AADaAAAADwAAAGRycy9kb3ducmV2LnhtbESPQWvCQBSE70L/w/IKvemmgiKpm1DSSit4aQwUb8/s&#10;axKafRuyq0n99W5B8DjMzDfMOh1NK87Uu8aygudZBIK4tLrhSkGx30xXIJxH1thaJgV/5CBNHiZr&#10;jLUd+IvOua9EgLCLUUHtfRdL6cqaDLqZ7YiD92N7gz7IvpK6xyHATSvnUbSUBhsOCzV2lNVU/uYn&#10;oyAbjm/5ZaGzw/cuP20vH4t3LLZKPT2Ory8gPI3+Hr61P7WCJfxfCTdAJ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5X0xQAAANoAAAAPAAAAAAAAAAAAAAAAAJgCAABkcnMv&#10;ZG93bnJldi54bWxQSwUGAAAAAAQABAD1AAAAigMAAAAA&#10;" fillcolor="#5b9bd5" stroked="f" strokecolor="black [0]" strokeweight="1pt" insetpen="t">
                        <v:shadow color="#ffc000"/>
                        <v:textbox inset="2.88pt,2.88pt,2.88pt,2.88pt"/>
                      </v:rect>
                      <v:rect id="Rectangle 6" o:spid="_x0000_s1030" style="position:absolute;left:10876;top:10879;width:284;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YL1sIA&#10;AADaAAAADwAAAGRycy9kb3ducmV2LnhtbESPQWsCMRSE74X+h/CEXkSzilRZjVIKhV4E3Ra8PjbP&#10;7GrysiSpbv31Rij0OMzMN8xq0zsrLhRi61nBZFyAIK69btko+P76GC1AxISs0XomBb8UYbN+flph&#10;qf2V93SpkhEZwrFEBU1KXSllrBtyGMe+I87e0QeHKctgpA54zXBn5bQoXqXDlvNCgx29N1Sfqx+n&#10;YFpNTvUw+K0dht3NzszuMG+NUi+D/m0JIlGf/sN/7U+tYA6PK/k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gvWwgAAANoAAAAPAAAAAAAAAAAAAAAAAJgCAABkcnMvZG93&#10;bnJldi54bWxQSwUGAAAAAAQABAD1AAAAhwMAAAAA&#10;" filled="f" strokecolor="#5b9bd5" strokeweight="6pt" insetpen="t">
                        <v:shadow color="#ffc000"/>
                        <v:textbox inset="2.88pt,2.88pt,2.88pt,2.88pt"/>
                      </v:rect>
                      <v:rect id="Rectangle 7" o:spid="_x0000_s1031" style="position:absolute;left:10885;top:11113;width:26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09l8IA&#10;AADaAAAADwAAAGRycy9kb3ducmV2LnhtbERPz2vCMBS+D/wfwhN2GZpuBxnVtIhQtl1kunnw9mie&#10;bTR5qU1m63+/HAY7fny/V+XorLhRH4xnBc/zDARx7bXhRsH3VzV7BREiskbrmRTcKUBZTB5WmGs/&#10;8I5u+9iIFMIhRwVtjF0uZahbchjmviNO3Mn3DmOCfSN1j0MKd1a+ZNlCOjScGlrsaNNSfdn/OAWL&#10;z/P97ckM2+1w/DDWHKrrzlZKPU7H9RJEpDH+i//c71pB2pqupBs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XT2XwgAAANoAAAAPAAAAAAAAAAAAAAAAAJgCAABkcnMvZG93&#10;bnJldi54bWxQSwUGAAAAAAQABAD1AAAAhwMAAAAA&#10;" fillcolor="#bed7ef" stroked="f" strokecolor="black [0]" strokeweight="1pt" insetpen="t">
                        <v:shadow color="#ffc000"/>
                        <v:textbox inset="2.88pt,2.88pt,2.88pt,2.88pt"/>
                      </v:rect>
                    </v:group>
                    <w10:wrap anchorx="page"/>
                  </v:group>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58752" behindDoc="0" locked="0" layoutInCell="1" allowOverlap="1" wp14:anchorId="36577E55" wp14:editId="55964D0F">
                    <wp:simplePos x="0" y="0"/>
                    <wp:positionH relativeFrom="margin">
                      <wp:align>right</wp:align>
                    </wp:positionH>
                    <wp:positionV relativeFrom="paragraph">
                      <wp:posOffset>-303581</wp:posOffset>
                    </wp:positionV>
                    <wp:extent cx="6535420" cy="3935577"/>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420" cy="393557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074A0" w:rsidRDefault="004074A0" w:rsidP="00BA708E">
                                <w:pPr>
                                  <w:widowControl w:val="0"/>
                                  <w:spacing w:after="60" w:line="225" w:lineRule="auto"/>
                                  <w:jc w:val="right"/>
                                  <w:rPr>
                                    <w:rFonts w:ascii="Century Gothic" w:hAnsi="Century Gothic"/>
                                    <w:color w:val="085296"/>
                                    <w:sz w:val="96"/>
                                    <w:szCs w:val="96"/>
                                  </w:rPr>
                                </w:pPr>
                                <w:r>
                                  <w:rPr>
                                    <w:rFonts w:ascii="Century Gothic" w:hAnsi="Century Gothic"/>
                                    <w:color w:val="085296"/>
                                    <w:sz w:val="96"/>
                                    <w:szCs w:val="96"/>
                                  </w:rPr>
                                  <w:t>Scalby School</w:t>
                                </w:r>
                              </w:p>
                              <w:p w:rsidR="004074A0" w:rsidRDefault="004074A0" w:rsidP="00BA708E">
                                <w:pPr>
                                  <w:widowControl w:val="0"/>
                                  <w:spacing w:after="60" w:line="225" w:lineRule="auto"/>
                                  <w:jc w:val="right"/>
                                  <w:rPr>
                                    <w:rFonts w:ascii="Century Gothic" w:hAnsi="Century Gothic"/>
                                    <w:color w:val="085296"/>
                                    <w:sz w:val="96"/>
                                    <w:szCs w:val="96"/>
                                  </w:rPr>
                                </w:pPr>
                                <w:r>
                                  <w:rPr>
                                    <w:rFonts w:ascii="Century Gothic" w:hAnsi="Century Gothic"/>
                                    <w:color w:val="085296"/>
                                    <w:sz w:val="52"/>
                                    <w:szCs w:val="52"/>
                                  </w:rPr>
                                  <w:t>Being the best we can be</w:t>
                                </w:r>
                              </w:p>
                              <w:p w:rsidR="004074A0" w:rsidRDefault="004074A0" w:rsidP="00BA708E">
                                <w:pPr>
                                  <w:widowControl w:val="0"/>
                                  <w:jc w:val="center"/>
                                  <w:rPr>
                                    <w:rFonts w:ascii="Century Gothic" w:hAnsi="Century Gothic"/>
                                    <w:color w:val="085296"/>
                                    <w:sz w:val="28"/>
                                    <w:szCs w:val="28"/>
                                  </w:rPr>
                                </w:pPr>
                                <w:r>
                                  <w:rPr>
                                    <w:rFonts w:ascii="Century Gothic" w:hAnsi="Century Gothic"/>
                                    <w:color w:val="085296"/>
                                    <w:sz w:val="28"/>
                                    <w:szCs w:val="28"/>
                                  </w:rPr>
                                  <w:t> </w:t>
                                </w:r>
                              </w:p>
                              <w:p w:rsidR="004074A0" w:rsidRDefault="004074A0" w:rsidP="00BA708E">
                                <w:pPr>
                                  <w:widowControl w:val="0"/>
                                  <w:jc w:val="center"/>
                                  <w:rPr>
                                    <w:rFonts w:ascii="Century Gothic" w:hAnsi="Century Gothic"/>
                                    <w:color w:val="085296"/>
                                    <w:sz w:val="72"/>
                                    <w:szCs w:val="72"/>
                                  </w:rPr>
                                </w:pPr>
                              </w:p>
                              <w:p w:rsidR="004074A0" w:rsidRDefault="004074A0" w:rsidP="00BA708E">
                                <w:pPr>
                                  <w:widowControl w:val="0"/>
                                  <w:jc w:val="center"/>
                                  <w:rPr>
                                    <w:rFonts w:ascii="Century Gothic" w:hAnsi="Century Gothic"/>
                                    <w:color w:val="085296"/>
                                    <w:sz w:val="72"/>
                                    <w:szCs w:val="72"/>
                                  </w:rPr>
                                </w:pPr>
                                <w:r>
                                  <w:rPr>
                                    <w:rFonts w:ascii="Century Gothic" w:hAnsi="Century Gothic"/>
                                    <w:color w:val="085296"/>
                                    <w:sz w:val="72"/>
                                    <w:szCs w:val="72"/>
                                  </w:rPr>
                                  <w:t xml:space="preserve">Closing the Gap </w:t>
                                </w:r>
                              </w:p>
                              <w:p w:rsidR="004074A0" w:rsidRDefault="004074A0" w:rsidP="00BA708E">
                                <w:pPr>
                                  <w:widowControl w:val="0"/>
                                  <w:jc w:val="center"/>
                                  <w:rPr>
                                    <w:rFonts w:ascii="Century Gothic" w:hAnsi="Century Gothic"/>
                                    <w:color w:val="085296"/>
                                    <w:sz w:val="72"/>
                                    <w:szCs w:val="72"/>
                                  </w:rPr>
                                </w:pPr>
                                <w:r>
                                  <w:rPr>
                                    <w:rFonts w:ascii="Century Gothic" w:hAnsi="Century Gothic"/>
                                    <w:color w:val="085296"/>
                                    <w:sz w:val="72"/>
                                    <w:szCs w:val="72"/>
                                  </w:rPr>
                                  <w:t>Policy and Action Plan</w:t>
                                </w:r>
                              </w:p>
                              <w:p w:rsidR="004074A0" w:rsidRDefault="004074A0" w:rsidP="00BA708E">
                                <w:pPr>
                                  <w:widowControl w:val="0"/>
                                  <w:jc w:val="center"/>
                                  <w:rPr>
                                    <w:rFonts w:ascii="Century Gothic" w:hAnsi="Century Gothic"/>
                                    <w:color w:val="085296"/>
                                    <w:sz w:val="72"/>
                                    <w:szCs w:val="72"/>
                                  </w:rPr>
                                </w:pPr>
                                <w:r>
                                  <w:rPr>
                                    <w:rFonts w:ascii="Century Gothic" w:hAnsi="Century Gothic"/>
                                    <w:color w:val="085296"/>
                                    <w:sz w:val="72"/>
                                    <w:szCs w:val="72"/>
                                  </w:rPr>
                                  <w:t>2015 - 2016</w:t>
                                </w:r>
                              </w:p>
                              <w:p w:rsidR="004074A0" w:rsidRDefault="004074A0" w:rsidP="00BA708E">
                                <w:pPr>
                                  <w:widowControl w:val="0"/>
                                  <w:jc w:val="center"/>
                                  <w:rPr>
                                    <w:rFonts w:ascii="Century Gothic" w:hAnsi="Century Gothic"/>
                                    <w:color w:val="085296"/>
                                    <w:sz w:val="96"/>
                                    <w:szCs w:val="96"/>
                                  </w:rPr>
                                </w:pPr>
                                <w:r>
                                  <w:rPr>
                                    <w:rFonts w:ascii="Century Gothic" w:hAnsi="Century Gothic"/>
                                    <w:color w:val="085296"/>
                                    <w:sz w:val="96"/>
                                    <w:szCs w:val="96"/>
                                  </w:rPr>
                                  <w:t> </w:t>
                                </w:r>
                              </w:p>
                              <w:p w:rsidR="004074A0" w:rsidRDefault="004074A0" w:rsidP="00BA708E">
                                <w:pPr>
                                  <w:widowControl w:val="0"/>
                                  <w:jc w:val="center"/>
                                  <w:rPr>
                                    <w:rFonts w:ascii="Century Gothic" w:hAnsi="Century Gothic"/>
                                    <w:color w:val="085296"/>
                                    <w:sz w:val="96"/>
                                    <w:szCs w:val="96"/>
                                  </w:rPr>
                                </w:pPr>
                                <w:r>
                                  <w:rPr>
                                    <w:rFonts w:ascii="Century Gothic" w:hAnsi="Century Gothic"/>
                                    <w:color w:val="085296"/>
                                    <w:sz w:val="96"/>
                                    <w:szCs w:val="96"/>
                                  </w:rPr>
                                  <w:t> </w:t>
                                </w:r>
                              </w:p>
                              <w:p w:rsidR="004074A0" w:rsidRDefault="004074A0" w:rsidP="00BA708E">
                                <w:pPr>
                                  <w:widowControl w:val="0"/>
                                  <w:jc w:val="center"/>
                                  <w:rPr>
                                    <w:rFonts w:ascii="Century Gothic" w:hAnsi="Century Gothic"/>
                                    <w:color w:val="085296"/>
                                    <w:sz w:val="96"/>
                                    <w:szCs w:val="96"/>
                                  </w:rPr>
                                </w:pPr>
                                <w:r>
                                  <w:rPr>
                                    <w:rFonts w:ascii="Century Gothic" w:hAnsi="Century Gothic"/>
                                    <w:color w:val="085296"/>
                                    <w:sz w:val="96"/>
                                    <w:szCs w:val="9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77E55" id="_x0000_t202" coordsize="21600,21600" o:spt="202" path="m,l,21600r21600,l21600,xe">
                    <v:stroke joinstyle="miter"/>
                    <v:path gradientshapeok="t" o:connecttype="rect"/>
                  </v:shapetype>
                  <v:shape id="Text Box 2" o:spid="_x0000_s1026" type="#_x0000_t202" style="position:absolute;left:0;text-align:left;margin-left:463.4pt;margin-top:-23.9pt;width:514.6pt;height:309.9pt;z-index:25165875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" filled="f" fillcolor="#5b9bd5" stroked="f" strokecolor="black [0]" strokeweight="2pt">
                    <v:textbox inset="2.88pt,2.88pt,2.88pt,2.88pt">
                      <w:txbxContent>
                        <w:p w:rsidR="004074A0" w:rsidRDefault="004074A0" w:rsidP="00BA708E">
                          <w:pPr>
                            <w:widowControl w:val="0"/>
                            <w:spacing w:after="60" w:line="225" w:lineRule="auto"/>
                            <w:jc w:val="right"/>
                            <w:rPr>
                              <w:rFonts w:ascii="Century Gothic" w:hAnsi="Century Gothic"/>
                              <w:color w:val="085296"/>
                              <w:sz w:val="96"/>
                              <w:szCs w:val="96"/>
                            </w:rPr>
                          </w:pPr>
                          <w:r>
                            <w:rPr>
                              <w:rFonts w:ascii="Century Gothic" w:hAnsi="Century Gothic"/>
                              <w:color w:val="085296"/>
                              <w:sz w:val="96"/>
                              <w:szCs w:val="96"/>
                            </w:rPr>
                            <w:t>Scalby School</w:t>
                          </w:r>
                        </w:p>
                        <w:p w:rsidR="004074A0" w:rsidRDefault="004074A0" w:rsidP="00BA708E">
                          <w:pPr>
                            <w:widowControl w:val="0"/>
                            <w:spacing w:after="60" w:line="225" w:lineRule="auto"/>
                            <w:jc w:val="right"/>
                            <w:rPr>
                              <w:rFonts w:ascii="Century Gothic" w:hAnsi="Century Gothic"/>
                              <w:color w:val="085296"/>
                              <w:sz w:val="96"/>
                              <w:szCs w:val="96"/>
                            </w:rPr>
                          </w:pPr>
                          <w:r>
                            <w:rPr>
                              <w:rFonts w:ascii="Century Gothic" w:hAnsi="Century Gothic"/>
                              <w:color w:val="085296"/>
                              <w:sz w:val="52"/>
                              <w:szCs w:val="52"/>
                            </w:rPr>
                            <w:t>Being the best we can be</w:t>
                          </w:r>
                        </w:p>
                        <w:p w:rsidR="004074A0" w:rsidRDefault="004074A0" w:rsidP="00BA708E">
                          <w:pPr>
                            <w:widowControl w:val="0"/>
                            <w:jc w:val="center"/>
                            <w:rPr>
                              <w:rFonts w:ascii="Century Gothic" w:hAnsi="Century Gothic"/>
                              <w:color w:val="085296"/>
                              <w:sz w:val="28"/>
                              <w:szCs w:val="28"/>
                            </w:rPr>
                          </w:pPr>
                          <w:r>
                            <w:rPr>
                              <w:rFonts w:ascii="Century Gothic" w:hAnsi="Century Gothic"/>
                              <w:color w:val="085296"/>
                              <w:sz w:val="28"/>
                              <w:szCs w:val="28"/>
                            </w:rPr>
                            <w:t> </w:t>
                          </w:r>
                        </w:p>
                        <w:p w:rsidR="004074A0" w:rsidRDefault="004074A0" w:rsidP="00BA708E">
                          <w:pPr>
                            <w:widowControl w:val="0"/>
                            <w:jc w:val="center"/>
                            <w:rPr>
                              <w:rFonts w:ascii="Century Gothic" w:hAnsi="Century Gothic"/>
                              <w:color w:val="085296"/>
                              <w:sz w:val="72"/>
                              <w:szCs w:val="72"/>
                            </w:rPr>
                          </w:pPr>
                        </w:p>
                        <w:p w:rsidR="004074A0" w:rsidRDefault="004074A0" w:rsidP="00BA708E">
                          <w:pPr>
                            <w:widowControl w:val="0"/>
                            <w:jc w:val="center"/>
                            <w:rPr>
                              <w:rFonts w:ascii="Century Gothic" w:hAnsi="Century Gothic"/>
                              <w:color w:val="085296"/>
                              <w:sz w:val="72"/>
                              <w:szCs w:val="72"/>
                            </w:rPr>
                          </w:pPr>
                          <w:r>
                            <w:rPr>
                              <w:rFonts w:ascii="Century Gothic" w:hAnsi="Century Gothic"/>
                              <w:color w:val="085296"/>
                              <w:sz w:val="72"/>
                              <w:szCs w:val="72"/>
                            </w:rPr>
                            <w:t xml:space="preserve">Closing the Gap </w:t>
                          </w:r>
                        </w:p>
                        <w:p w:rsidR="004074A0" w:rsidRDefault="004074A0" w:rsidP="00BA708E">
                          <w:pPr>
                            <w:widowControl w:val="0"/>
                            <w:jc w:val="center"/>
                            <w:rPr>
                              <w:rFonts w:ascii="Century Gothic" w:hAnsi="Century Gothic"/>
                              <w:color w:val="085296"/>
                              <w:sz w:val="72"/>
                              <w:szCs w:val="72"/>
                            </w:rPr>
                          </w:pPr>
                          <w:r>
                            <w:rPr>
                              <w:rFonts w:ascii="Century Gothic" w:hAnsi="Century Gothic"/>
                              <w:color w:val="085296"/>
                              <w:sz w:val="72"/>
                              <w:szCs w:val="72"/>
                            </w:rPr>
                            <w:t>Policy and Action Plan</w:t>
                          </w:r>
                        </w:p>
                        <w:p w:rsidR="004074A0" w:rsidRDefault="004074A0" w:rsidP="00BA708E">
                          <w:pPr>
                            <w:widowControl w:val="0"/>
                            <w:jc w:val="center"/>
                            <w:rPr>
                              <w:rFonts w:ascii="Century Gothic" w:hAnsi="Century Gothic"/>
                              <w:color w:val="085296"/>
                              <w:sz w:val="72"/>
                              <w:szCs w:val="72"/>
                            </w:rPr>
                          </w:pPr>
                          <w:r>
                            <w:rPr>
                              <w:rFonts w:ascii="Century Gothic" w:hAnsi="Century Gothic"/>
                              <w:color w:val="085296"/>
                              <w:sz w:val="72"/>
                              <w:szCs w:val="72"/>
                            </w:rPr>
                            <w:t>2015 - 2016</w:t>
                          </w:r>
                        </w:p>
                        <w:p w:rsidR="004074A0" w:rsidRDefault="004074A0" w:rsidP="00BA708E">
                          <w:pPr>
                            <w:widowControl w:val="0"/>
                            <w:jc w:val="center"/>
                            <w:rPr>
                              <w:rFonts w:ascii="Century Gothic" w:hAnsi="Century Gothic"/>
                              <w:color w:val="085296"/>
                              <w:sz w:val="96"/>
                              <w:szCs w:val="96"/>
                            </w:rPr>
                          </w:pPr>
                          <w:r>
                            <w:rPr>
                              <w:rFonts w:ascii="Century Gothic" w:hAnsi="Century Gothic"/>
                              <w:color w:val="085296"/>
                              <w:sz w:val="96"/>
                              <w:szCs w:val="96"/>
                            </w:rPr>
                            <w:t> </w:t>
                          </w:r>
                        </w:p>
                        <w:p w:rsidR="004074A0" w:rsidRDefault="004074A0" w:rsidP="00BA708E">
                          <w:pPr>
                            <w:widowControl w:val="0"/>
                            <w:jc w:val="center"/>
                            <w:rPr>
                              <w:rFonts w:ascii="Century Gothic" w:hAnsi="Century Gothic"/>
                              <w:color w:val="085296"/>
                              <w:sz w:val="96"/>
                              <w:szCs w:val="96"/>
                            </w:rPr>
                          </w:pPr>
                          <w:r>
                            <w:rPr>
                              <w:rFonts w:ascii="Century Gothic" w:hAnsi="Century Gothic"/>
                              <w:color w:val="085296"/>
                              <w:sz w:val="96"/>
                              <w:szCs w:val="96"/>
                            </w:rPr>
                            <w:t> </w:t>
                          </w:r>
                        </w:p>
                        <w:p w:rsidR="004074A0" w:rsidRDefault="004074A0" w:rsidP="00BA708E">
                          <w:pPr>
                            <w:widowControl w:val="0"/>
                            <w:jc w:val="center"/>
                            <w:rPr>
                              <w:rFonts w:ascii="Century Gothic" w:hAnsi="Century Gothic"/>
                              <w:color w:val="085296"/>
                              <w:sz w:val="96"/>
                              <w:szCs w:val="96"/>
                            </w:rPr>
                          </w:pPr>
                          <w:r>
                            <w:rPr>
                              <w:rFonts w:ascii="Century Gothic" w:hAnsi="Century Gothic"/>
                              <w:color w:val="085296"/>
                              <w:sz w:val="96"/>
                              <w:szCs w:val="96"/>
                            </w:rPr>
                            <w:t> </w:t>
                          </w:r>
                        </w:p>
                      </w:txbxContent>
                    </v:textbox>
                    <w10:wrap anchorx="margin"/>
                  </v:shape>
                </w:pict>
              </mc:Fallback>
            </mc:AlternateContent>
          </w:r>
          <w:r>
            <w:rPr>
              <w:rFonts w:eastAsiaTheme="majorEastAsia" w:cstheme="majorBidi"/>
              <w:noProof/>
              <w:lang w:eastAsia="en-GB"/>
            </w:rPr>
            <w:t xml:space="preserve"> </w:t>
          </w:r>
          <w:r w:rsidR="00DA07FC">
            <w:rPr>
              <w:rFonts w:eastAsiaTheme="majorEastAsia" w:cstheme="majorBidi"/>
              <w:noProof/>
              <w:lang w:eastAsia="en-GB"/>
            </w:rPr>
            <w:br w:type="page"/>
          </w:r>
        </w:p>
      </w:sdtContent>
    </w:sdt>
    <w:p w:rsidR="005C0B3C" w:rsidRDefault="005C0B3C" w:rsidP="00957AE0">
      <w:pPr>
        <w:pStyle w:val="Heading1"/>
        <w:ind w:left="-426"/>
        <w:jc w:val="center"/>
        <w:rPr>
          <w:rFonts w:ascii="Arial" w:hAnsi="Arial" w:cs="Arial"/>
          <w:sz w:val="22"/>
          <w:szCs w:val="22"/>
        </w:rPr>
      </w:pPr>
    </w:p>
    <w:p w:rsidR="005C0B3C" w:rsidRPr="00DB7667" w:rsidRDefault="00DB7667" w:rsidP="00957AE0">
      <w:pPr>
        <w:pStyle w:val="Heading1"/>
        <w:ind w:left="-426"/>
        <w:rPr>
          <w:rFonts w:ascii="Arial" w:hAnsi="Arial" w:cs="Arial"/>
        </w:rPr>
      </w:pPr>
      <w:r w:rsidRPr="00DB7667">
        <w:rPr>
          <w:rFonts w:ascii="Arial" w:hAnsi="Arial" w:cs="Arial"/>
        </w:rPr>
        <w:t>Key Terms</w:t>
      </w:r>
    </w:p>
    <w:p w:rsidR="00E576EF" w:rsidRPr="00E576EF" w:rsidRDefault="00E576EF" w:rsidP="00957AE0">
      <w:pPr>
        <w:ind w:left="-426"/>
      </w:pPr>
    </w:p>
    <w:p w:rsidR="00E576EF" w:rsidRPr="00E527C6" w:rsidRDefault="00E576EF" w:rsidP="00957AE0">
      <w:pPr>
        <w:pStyle w:val="Heading1"/>
        <w:ind w:left="-426"/>
        <w:rPr>
          <w:rFonts w:ascii="Arial" w:hAnsi="Arial" w:cs="Arial"/>
          <w:b w:val="0"/>
          <w:sz w:val="24"/>
          <w:szCs w:val="22"/>
        </w:rPr>
      </w:pPr>
      <w:r w:rsidRPr="00E527C6">
        <w:rPr>
          <w:rFonts w:ascii="Arial" w:hAnsi="Arial" w:cs="Arial"/>
          <w:sz w:val="24"/>
          <w:szCs w:val="22"/>
        </w:rPr>
        <w:t>Closing the Gap</w:t>
      </w:r>
      <w:r w:rsidR="004D61A5" w:rsidRPr="00E527C6">
        <w:rPr>
          <w:rFonts w:ascii="Arial" w:hAnsi="Arial" w:cs="Arial"/>
          <w:sz w:val="24"/>
          <w:szCs w:val="22"/>
        </w:rPr>
        <w:t xml:space="preserve">: </w:t>
      </w:r>
      <w:r w:rsidR="004D61A5" w:rsidRPr="00E527C6">
        <w:rPr>
          <w:rFonts w:ascii="Arial" w:hAnsi="Arial" w:cs="Arial"/>
          <w:b w:val="0"/>
          <w:sz w:val="24"/>
          <w:szCs w:val="22"/>
        </w:rPr>
        <w:t>“</w:t>
      </w:r>
      <w:r w:rsidRPr="00E527C6">
        <w:rPr>
          <w:rFonts w:ascii="Arial" w:hAnsi="Arial" w:cs="Arial"/>
          <w:b w:val="0"/>
          <w:sz w:val="24"/>
          <w:szCs w:val="22"/>
        </w:rPr>
        <w:t>narrowing the attainment gap between groups and individuals to ensure all pupils attain well and make the expected levels of progress.’’</w:t>
      </w:r>
    </w:p>
    <w:p w:rsidR="00E576EF" w:rsidRPr="00E527C6" w:rsidRDefault="00E576EF" w:rsidP="00957AE0">
      <w:pPr>
        <w:ind w:left="-426"/>
        <w:rPr>
          <w:sz w:val="24"/>
        </w:rPr>
      </w:pPr>
    </w:p>
    <w:p w:rsidR="00472C03" w:rsidRPr="00E527C6" w:rsidRDefault="004D61A5" w:rsidP="00472C03">
      <w:pPr>
        <w:ind w:left="-426"/>
        <w:rPr>
          <w:rFonts w:ascii="Arial" w:hAnsi="Arial" w:cs="Arial"/>
          <w:sz w:val="24"/>
        </w:rPr>
      </w:pPr>
      <w:r w:rsidRPr="00E527C6">
        <w:rPr>
          <w:rFonts w:ascii="Arial" w:hAnsi="Arial" w:cs="Arial"/>
          <w:b/>
          <w:sz w:val="24"/>
        </w:rPr>
        <w:t xml:space="preserve">Intervention: </w:t>
      </w:r>
      <w:r w:rsidRPr="00E527C6">
        <w:rPr>
          <w:rFonts w:ascii="Arial" w:hAnsi="Arial" w:cs="Arial"/>
          <w:sz w:val="24"/>
        </w:rPr>
        <w:t>“the strategies and methods used to narrow the gap between identified target group and individuals to ensure all pupils attain well and make the expected levels of progress.’’</w:t>
      </w:r>
    </w:p>
    <w:p w:rsidR="00472C03" w:rsidRDefault="00472C03" w:rsidP="00472C03">
      <w:pPr>
        <w:ind w:left="-426"/>
        <w:rPr>
          <w:rFonts w:ascii="Arial" w:hAnsi="Arial" w:cs="Arial"/>
          <w:b/>
          <w:bCs/>
        </w:rPr>
      </w:pPr>
    </w:p>
    <w:p w:rsidR="00EA7237" w:rsidRPr="00472C03" w:rsidRDefault="00EA7237" w:rsidP="00E16434">
      <w:pPr>
        <w:pStyle w:val="ListParagraph"/>
        <w:numPr>
          <w:ilvl w:val="0"/>
          <w:numId w:val="10"/>
        </w:numPr>
        <w:rPr>
          <w:rFonts w:ascii="Arial" w:hAnsi="Arial" w:cs="Arial"/>
        </w:rPr>
      </w:pPr>
      <w:r w:rsidRPr="00472C03">
        <w:rPr>
          <w:rFonts w:ascii="Arial" w:hAnsi="Arial" w:cs="Arial"/>
          <w:b/>
          <w:bCs/>
        </w:rPr>
        <w:t>INTRODUCTION &amp; PURPOSE</w:t>
      </w:r>
    </w:p>
    <w:p w:rsidR="002A5B7B" w:rsidRPr="005C0B3C" w:rsidRDefault="002A5B7B" w:rsidP="00957AE0">
      <w:pPr>
        <w:pStyle w:val="ListParagraph"/>
        <w:spacing w:after="0"/>
        <w:ind w:left="-426"/>
        <w:rPr>
          <w:rFonts w:ascii="Arial" w:hAnsi="Arial" w:cs="Arial"/>
          <w:b/>
          <w:bCs/>
        </w:rPr>
      </w:pPr>
    </w:p>
    <w:p w:rsidR="00EC79F6" w:rsidRPr="00E527C6" w:rsidRDefault="0000552B" w:rsidP="00957AE0">
      <w:pPr>
        <w:ind w:left="-426"/>
        <w:rPr>
          <w:rFonts w:ascii="Arial" w:hAnsi="Arial" w:cs="Arial"/>
          <w:bCs/>
          <w:sz w:val="24"/>
          <w:szCs w:val="24"/>
        </w:rPr>
      </w:pPr>
      <w:r w:rsidRPr="00E527C6">
        <w:rPr>
          <w:rFonts w:ascii="Arial" w:hAnsi="Arial" w:cs="Arial"/>
          <w:bCs/>
          <w:sz w:val="24"/>
          <w:szCs w:val="24"/>
        </w:rPr>
        <w:t xml:space="preserve">This policy and action plan sets out </w:t>
      </w:r>
      <w:r w:rsidR="005A0CC8" w:rsidRPr="00E527C6">
        <w:rPr>
          <w:rFonts w:ascii="Arial" w:hAnsi="Arial" w:cs="Arial"/>
          <w:bCs/>
          <w:sz w:val="24"/>
          <w:szCs w:val="24"/>
        </w:rPr>
        <w:t>Scalby School’s</w:t>
      </w:r>
      <w:r w:rsidRPr="00E527C6">
        <w:rPr>
          <w:rFonts w:ascii="Arial" w:hAnsi="Arial" w:cs="Arial"/>
          <w:bCs/>
          <w:sz w:val="24"/>
          <w:szCs w:val="24"/>
        </w:rPr>
        <w:t xml:space="preserve"> approach to Closing the Gap and pupil intervention. It also outlines how the school plans to utilise the Pupil Premium </w:t>
      </w:r>
      <w:r w:rsidR="002F3CD6" w:rsidRPr="00E527C6">
        <w:rPr>
          <w:rFonts w:ascii="Arial" w:hAnsi="Arial" w:cs="Arial"/>
          <w:bCs/>
          <w:sz w:val="24"/>
          <w:szCs w:val="24"/>
        </w:rPr>
        <w:t xml:space="preserve">(PP) </w:t>
      </w:r>
      <w:r w:rsidRPr="00E527C6">
        <w:rPr>
          <w:rFonts w:ascii="Arial" w:hAnsi="Arial" w:cs="Arial"/>
          <w:bCs/>
          <w:sz w:val="24"/>
          <w:szCs w:val="24"/>
        </w:rPr>
        <w:t xml:space="preserve">funding to effectively raise standards of attainment and achievement for all pupils. </w:t>
      </w:r>
    </w:p>
    <w:p w:rsidR="0000552B" w:rsidRPr="00E527C6" w:rsidRDefault="0000552B" w:rsidP="00957AE0">
      <w:pPr>
        <w:pStyle w:val="BodyText"/>
        <w:ind w:left="-426"/>
        <w:rPr>
          <w:rFonts w:ascii="Arial" w:hAnsi="Arial" w:cs="Arial"/>
        </w:rPr>
      </w:pPr>
    </w:p>
    <w:p w:rsidR="00EC79F6" w:rsidRPr="00E527C6" w:rsidRDefault="00C773FD" w:rsidP="00957AE0">
      <w:pPr>
        <w:pStyle w:val="BodyText"/>
        <w:ind w:left="-426"/>
        <w:rPr>
          <w:rFonts w:ascii="Arial" w:hAnsi="Arial" w:cs="Arial"/>
        </w:rPr>
      </w:pPr>
      <w:r w:rsidRPr="00E527C6">
        <w:rPr>
          <w:rFonts w:ascii="Arial" w:hAnsi="Arial" w:cs="Arial"/>
        </w:rPr>
        <w:t xml:space="preserve">At </w:t>
      </w:r>
      <w:r w:rsidR="005A0CC8" w:rsidRPr="00E527C6">
        <w:rPr>
          <w:rFonts w:ascii="Arial" w:hAnsi="Arial" w:cs="Arial"/>
        </w:rPr>
        <w:t>Scalby School</w:t>
      </w:r>
      <w:r w:rsidRPr="00E527C6">
        <w:rPr>
          <w:rFonts w:ascii="Arial" w:hAnsi="Arial" w:cs="Arial"/>
        </w:rPr>
        <w:t xml:space="preserve"> w</w:t>
      </w:r>
      <w:r w:rsidR="00EC79F6" w:rsidRPr="00E527C6">
        <w:rPr>
          <w:rFonts w:ascii="Arial" w:hAnsi="Arial" w:cs="Arial"/>
        </w:rPr>
        <w:t xml:space="preserve">e recognise </w:t>
      </w:r>
      <w:r w:rsidR="001B01E5" w:rsidRPr="00E527C6">
        <w:rPr>
          <w:rFonts w:ascii="Arial" w:hAnsi="Arial" w:cs="Arial"/>
        </w:rPr>
        <w:t>the importance of ensuring all pupils, whatever their background or circumstance, are provided with a quality and relevant education</w:t>
      </w:r>
      <w:r w:rsidR="001C64E2" w:rsidRPr="00E527C6">
        <w:rPr>
          <w:rFonts w:ascii="Arial" w:hAnsi="Arial" w:cs="Arial"/>
        </w:rPr>
        <w:t>. This will</w:t>
      </w:r>
      <w:r w:rsidR="001B01E5" w:rsidRPr="00E527C6">
        <w:rPr>
          <w:rFonts w:ascii="Arial" w:hAnsi="Arial" w:cs="Arial"/>
        </w:rPr>
        <w:t xml:space="preserve"> ensure</w:t>
      </w:r>
      <w:r w:rsidR="001C64E2" w:rsidRPr="00E527C6">
        <w:rPr>
          <w:rFonts w:ascii="Arial" w:hAnsi="Arial" w:cs="Arial"/>
        </w:rPr>
        <w:t xml:space="preserve"> that</w:t>
      </w:r>
      <w:r w:rsidR="001B01E5" w:rsidRPr="00E527C6">
        <w:rPr>
          <w:rFonts w:ascii="Arial" w:hAnsi="Arial" w:cs="Arial"/>
        </w:rPr>
        <w:t xml:space="preserve"> </w:t>
      </w:r>
      <w:r w:rsidR="003D2F12" w:rsidRPr="00E527C6">
        <w:rPr>
          <w:rFonts w:ascii="Arial" w:hAnsi="Arial" w:cs="Arial"/>
        </w:rPr>
        <w:t xml:space="preserve">all pupils </w:t>
      </w:r>
      <w:r w:rsidR="001B01E5" w:rsidRPr="00E527C6">
        <w:rPr>
          <w:rFonts w:ascii="Arial" w:hAnsi="Arial" w:cs="Arial"/>
        </w:rPr>
        <w:t xml:space="preserve">are equipped with </w:t>
      </w:r>
      <w:r w:rsidR="00EC79F6" w:rsidRPr="00E527C6">
        <w:rPr>
          <w:rFonts w:ascii="Arial" w:hAnsi="Arial" w:cs="Arial"/>
        </w:rPr>
        <w:t xml:space="preserve">the knowledge and skills they </w:t>
      </w:r>
      <w:r w:rsidR="001B01E5" w:rsidRPr="00E527C6">
        <w:rPr>
          <w:rFonts w:ascii="Arial" w:hAnsi="Arial" w:cs="Arial"/>
        </w:rPr>
        <w:t xml:space="preserve">will </w:t>
      </w:r>
      <w:r w:rsidR="00EC79F6" w:rsidRPr="00E527C6">
        <w:rPr>
          <w:rFonts w:ascii="Arial" w:hAnsi="Arial" w:cs="Arial"/>
        </w:rPr>
        <w:t xml:space="preserve">need </w:t>
      </w:r>
      <w:r w:rsidR="001C64E2" w:rsidRPr="00E527C6">
        <w:rPr>
          <w:rFonts w:ascii="Arial" w:hAnsi="Arial" w:cs="Arial"/>
        </w:rPr>
        <w:t xml:space="preserve">to succeed in life </w:t>
      </w:r>
      <w:r w:rsidR="00EC79F6" w:rsidRPr="00E527C6">
        <w:rPr>
          <w:rFonts w:ascii="Arial" w:hAnsi="Arial" w:cs="Arial"/>
        </w:rPr>
        <w:t xml:space="preserve">beyond </w:t>
      </w:r>
      <w:r w:rsidR="00162E36" w:rsidRPr="00E527C6">
        <w:rPr>
          <w:rFonts w:ascii="Arial" w:hAnsi="Arial" w:cs="Arial"/>
        </w:rPr>
        <w:t>School</w:t>
      </w:r>
      <w:r w:rsidR="00EC79F6" w:rsidRPr="00E527C6">
        <w:rPr>
          <w:rFonts w:ascii="Arial" w:hAnsi="Arial" w:cs="Arial"/>
        </w:rPr>
        <w:t>.</w:t>
      </w:r>
    </w:p>
    <w:p w:rsidR="00EC79F6" w:rsidRPr="00E527C6" w:rsidRDefault="00EC79F6" w:rsidP="00957AE0">
      <w:pPr>
        <w:ind w:left="-426"/>
        <w:jc w:val="both"/>
        <w:rPr>
          <w:rFonts w:ascii="Arial" w:hAnsi="Arial" w:cs="Arial"/>
          <w:sz w:val="24"/>
          <w:szCs w:val="24"/>
        </w:rPr>
      </w:pPr>
    </w:p>
    <w:p w:rsidR="00EC79F6" w:rsidRPr="00E527C6" w:rsidRDefault="00C773FD" w:rsidP="00957AE0">
      <w:pPr>
        <w:ind w:left="-426"/>
        <w:jc w:val="both"/>
        <w:rPr>
          <w:rFonts w:ascii="Arial" w:hAnsi="Arial" w:cs="Arial"/>
          <w:sz w:val="24"/>
          <w:szCs w:val="24"/>
        </w:rPr>
      </w:pPr>
      <w:r w:rsidRPr="00E527C6">
        <w:rPr>
          <w:rFonts w:ascii="Arial" w:hAnsi="Arial" w:cs="Arial"/>
          <w:sz w:val="24"/>
          <w:szCs w:val="24"/>
        </w:rPr>
        <w:t>A</w:t>
      </w:r>
      <w:r w:rsidR="00EC79F6" w:rsidRPr="00E527C6">
        <w:rPr>
          <w:rFonts w:ascii="Arial" w:hAnsi="Arial" w:cs="Arial"/>
          <w:sz w:val="24"/>
          <w:szCs w:val="24"/>
        </w:rPr>
        <w:t xml:space="preserve">t </w:t>
      </w:r>
      <w:r w:rsidR="005A0CC8" w:rsidRPr="00E527C6">
        <w:rPr>
          <w:rFonts w:ascii="Arial" w:hAnsi="Arial" w:cs="Arial"/>
          <w:sz w:val="24"/>
          <w:szCs w:val="24"/>
        </w:rPr>
        <w:t>Scalby School</w:t>
      </w:r>
      <w:r w:rsidRPr="00E527C6">
        <w:rPr>
          <w:rFonts w:ascii="Arial" w:hAnsi="Arial" w:cs="Arial"/>
          <w:sz w:val="24"/>
          <w:szCs w:val="24"/>
        </w:rPr>
        <w:t xml:space="preserve"> </w:t>
      </w:r>
      <w:r w:rsidR="006D52AF" w:rsidRPr="00E527C6">
        <w:rPr>
          <w:rFonts w:ascii="Arial" w:hAnsi="Arial" w:cs="Arial"/>
          <w:sz w:val="24"/>
          <w:szCs w:val="24"/>
        </w:rPr>
        <w:t>Closing the G</w:t>
      </w:r>
      <w:r w:rsidR="001B01E5" w:rsidRPr="00E527C6">
        <w:rPr>
          <w:rFonts w:ascii="Arial" w:hAnsi="Arial" w:cs="Arial"/>
          <w:sz w:val="24"/>
          <w:szCs w:val="24"/>
        </w:rPr>
        <w:t xml:space="preserve">ap </w:t>
      </w:r>
      <w:r w:rsidRPr="00E527C6">
        <w:rPr>
          <w:rFonts w:ascii="Arial" w:hAnsi="Arial" w:cs="Arial"/>
          <w:sz w:val="24"/>
          <w:szCs w:val="24"/>
        </w:rPr>
        <w:t>should be</w:t>
      </w:r>
      <w:r w:rsidR="00EC79F6" w:rsidRPr="00E527C6">
        <w:rPr>
          <w:rFonts w:ascii="Arial" w:hAnsi="Arial" w:cs="Arial"/>
          <w:sz w:val="24"/>
          <w:szCs w:val="24"/>
        </w:rPr>
        <w:t xml:space="preserve"> an integr</w:t>
      </w:r>
      <w:r w:rsidRPr="00E527C6">
        <w:rPr>
          <w:rFonts w:ascii="Arial" w:hAnsi="Arial" w:cs="Arial"/>
          <w:sz w:val="24"/>
          <w:szCs w:val="24"/>
        </w:rPr>
        <w:t>al part of every lesson</w:t>
      </w:r>
      <w:r w:rsidR="003D2F12" w:rsidRPr="00E527C6">
        <w:rPr>
          <w:rFonts w:ascii="Arial" w:hAnsi="Arial" w:cs="Arial"/>
          <w:sz w:val="24"/>
          <w:szCs w:val="24"/>
        </w:rPr>
        <w:t xml:space="preserve"> and all areas of the school. Within the classroom there should be a clear focus on narrowing the achievement gap between groups and individuals</w:t>
      </w:r>
      <w:r w:rsidR="001B01E5" w:rsidRPr="00E527C6">
        <w:rPr>
          <w:rFonts w:ascii="Arial" w:hAnsi="Arial" w:cs="Arial"/>
          <w:sz w:val="24"/>
          <w:szCs w:val="24"/>
        </w:rPr>
        <w:t xml:space="preserve"> </w:t>
      </w:r>
      <w:r w:rsidR="003D2F12" w:rsidRPr="00E527C6">
        <w:rPr>
          <w:rFonts w:ascii="Arial" w:hAnsi="Arial" w:cs="Arial"/>
          <w:sz w:val="24"/>
          <w:szCs w:val="24"/>
        </w:rPr>
        <w:t>through</w:t>
      </w:r>
      <w:r w:rsidR="001B01E5" w:rsidRPr="00E527C6">
        <w:rPr>
          <w:rFonts w:ascii="Arial" w:hAnsi="Arial" w:cs="Arial"/>
          <w:sz w:val="24"/>
          <w:szCs w:val="24"/>
        </w:rPr>
        <w:t xml:space="preserve"> well planned and </w:t>
      </w:r>
      <w:r w:rsidR="003D2F12" w:rsidRPr="00E527C6">
        <w:rPr>
          <w:rFonts w:ascii="Arial" w:hAnsi="Arial" w:cs="Arial"/>
          <w:sz w:val="24"/>
          <w:szCs w:val="24"/>
        </w:rPr>
        <w:t>differentiated</w:t>
      </w:r>
      <w:r w:rsidR="001B01E5" w:rsidRPr="00E527C6">
        <w:rPr>
          <w:rFonts w:ascii="Arial" w:hAnsi="Arial" w:cs="Arial"/>
          <w:sz w:val="24"/>
          <w:szCs w:val="24"/>
        </w:rPr>
        <w:t xml:space="preserve"> lessons that ch</w:t>
      </w:r>
      <w:r w:rsidR="003D2F12" w:rsidRPr="00E527C6">
        <w:rPr>
          <w:rFonts w:ascii="Arial" w:hAnsi="Arial" w:cs="Arial"/>
          <w:sz w:val="24"/>
          <w:szCs w:val="24"/>
        </w:rPr>
        <w:t>a</w:t>
      </w:r>
      <w:r w:rsidR="003714B4" w:rsidRPr="00E527C6">
        <w:rPr>
          <w:rFonts w:ascii="Arial" w:hAnsi="Arial" w:cs="Arial"/>
          <w:sz w:val="24"/>
          <w:szCs w:val="24"/>
        </w:rPr>
        <w:t>llenge and stretch all pupils.  All s</w:t>
      </w:r>
      <w:r w:rsidR="00EC79F6" w:rsidRPr="00E527C6">
        <w:rPr>
          <w:rFonts w:ascii="Arial" w:hAnsi="Arial" w:cs="Arial"/>
          <w:sz w:val="24"/>
          <w:szCs w:val="24"/>
        </w:rPr>
        <w:t>taff are entitled to a programme of training that allows them to continually expand and experiment with a full range of teaching strategies and techniques</w:t>
      </w:r>
      <w:r w:rsidR="001B01E5" w:rsidRPr="00E527C6">
        <w:rPr>
          <w:rFonts w:ascii="Arial" w:hAnsi="Arial" w:cs="Arial"/>
          <w:sz w:val="24"/>
          <w:szCs w:val="24"/>
        </w:rPr>
        <w:t xml:space="preserve"> to ensure the achievement gap is closed rapidly through</w:t>
      </w:r>
      <w:r w:rsidR="003D2F12" w:rsidRPr="00E527C6">
        <w:rPr>
          <w:rFonts w:ascii="Arial" w:hAnsi="Arial" w:cs="Arial"/>
          <w:sz w:val="24"/>
          <w:szCs w:val="24"/>
        </w:rPr>
        <w:t xml:space="preserve"> the use of </w:t>
      </w:r>
      <w:r w:rsidR="001B01E5" w:rsidRPr="00E527C6">
        <w:rPr>
          <w:rFonts w:ascii="Arial" w:hAnsi="Arial" w:cs="Arial"/>
          <w:sz w:val="24"/>
          <w:szCs w:val="24"/>
        </w:rPr>
        <w:t xml:space="preserve">timely and appropriate </w:t>
      </w:r>
      <w:r w:rsidR="003D2F12" w:rsidRPr="00E527C6">
        <w:rPr>
          <w:rFonts w:ascii="Arial" w:hAnsi="Arial" w:cs="Arial"/>
          <w:sz w:val="24"/>
          <w:szCs w:val="24"/>
        </w:rPr>
        <w:t>interventions</w:t>
      </w:r>
      <w:r w:rsidR="001B01E5" w:rsidRPr="00E527C6">
        <w:rPr>
          <w:rFonts w:ascii="Arial" w:hAnsi="Arial" w:cs="Arial"/>
          <w:sz w:val="24"/>
          <w:szCs w:val="24"/>
        </w:rPr>
        <w:t>.</w:t>
      </w:r>
      <w:r w:rsidR="00EC79F6" w:rsidRPr="00E527C6">
        <w:rPr>
          <w:rFonts w:ascii="Arial" w:hAnsi="Arial" w:cs="Arial"/>
          <w:sz w:val="24"/>
          <w:szCs w:val="24"/>
        </w:rPr>
        <w:t xml:space="preserve">  </w:t>
      </w:r>
    </w:p>
    <w:p w:rsidR="006C1C91" w:rsidRPr="00E527C6" w:rsidRDefault="006C1C91" w:rsidP="00957AE0">
      <w:pPr>
        <w:ind w:left="-426"/>
        <w:jc w:val="both"/>
        <w:rPr>
          <w:rFonts w:ascii="Arial" w:hAnsi="Arial" w:cs="Arial"/>
          <w:sz w:val="24"/>
          <w:szCs w:val="24"/>
        </w:rPr>
      </w:pPr>
    </w:p>
    <w:p w:rsidR="006C1C91" w:rsidRPr="00E527C6" w:rsidRDefault="006C1C91" w:rsidP="006C1C91">
      <w:pPr>
        <w:autoSpaceDE w:val="0"/>
        <w:autoSpaceDN w:val="0"/>
        <w:ind w:left="-426"/>
        <w:rPr>
          <w:rFonts w:ascii="Arial" w:hAnsi="Arial" w:cs="Arial"/>
          <w:bCs/>
          <w:sz w:val="24"/>
          <w:szCs w:val="24"/>
        </w:rPr>
      </w:pPr>
      <w:r w:rsidRPr="00E527C6">
        <w:rPr>
          <w:rFonts w:ascii="Arial" w:hAnsi="Arial" w:cs="Arial"/>
          <w:bCs/>
          <w:sz w:val="24"/>
          <w:szCs w:val="24"/>
        </w:rPr>
        <w:t xml:space="preserve">Currently </w:t>
      </w:r>
      <w:r w:rsidR="000118FE" w:rsidRPr="00E527C6">
        <w:rPr>
          <w:rFonts w:ascii="Arial" w:hAnsi="Arial" w:cs="Arial"/>
          <w:bCs/>
          <w:sz w:val="24"/>
          <w:szCs w:val="24"/>
        </w:rPr>
        <w:t>2</w:t>
      </w:r>
      <w:r w:rsidR="006E13DB" w:rsidRPr="00E527C6">
        <w:rPr>
          <w:rFonts w:ascii="Arial" w:hAnsi="Arial" w:cs="Arial"/>
          <w:bCs/>
          <w:sz w:val="24"/>
          <w:szCs w:val="24"/>
        </w:rPr>
        <w:t>77</w:t>
      </w:r>
      <w:r w:rsidRPr="00E527C6">
        <w:rPr>
          <w:rFonts w:ascii="Arial" w:hAnsi="Arial" w:cs="Arial"/>
          <w:bCs/>
          <w:sz w:val="24"/>
          <w:szCs w:val="24"/>
        </w:rPr>
        <w:t xml:space="preserve"> of our pupils are supported by Pupil Premium funding.</w:t>
      </w:r>
      <w:r w:rsidR="00982666" w:rsidRPr="00E527C6">
        <w:rPr>
          <w:rFonts w:ascii="Arial" w:hAnsi="Arial" w:cs="Arial"/>
          <w:bCs/>
          <w:sz w:val="24"/>
          <w:szCs w:val="24"/>
        </w:rPr>
        <w:t xml:space="preserve"> This equates to approximately 27% of the school population.</w:t>
      </w:r>
      <w:r w:rsidR="008F1DB5" w:rsidRPr="00E527C6">
        <w:rPr>
          <w:rFonts w:ascii="Arial" w:hAnsi="Arial" w:cs="Arial"/>
          <w:bCs/>
          <w:sz w:val="24"/>
          <w:szCs w:val="24"/>
        </w:rPr>
        <w:t xml:space="preserve"> We estimate for the Year 2015 – 2016 the school will receive £228,740 in funding.</w:t>
      </w:r>
    </w:p>
    <w:p w:rsidR="003D2F12" w:rsidRDefault="003D2F12" w:rsidP="00957AE0">
      <w:pPr>
        <w:ind w:left="-426"/>
        <w:jc w:val="both"/>
        <w:rPr>
          <w:rFonts w:ascii="Arial" w:hAnsi="Arial" w:cs="Arial"/>
          <w:b/>
          <w:bCs/>
        </w:rPr>
      </w:pPr>
    </w:p>
    <w:p w:rsidR="006C1C91" w:rsidRPr="005C2C82" w:rsidRDefault="006C1C91" w:rsidP="00957AE0">
      <w:pPr>
        <w:ind w:left="-426"/>
        <w:jc w:val="both"/>
        <w:rPr>
          <w:rFonts w:ascii="Arial" w:hAnsi="Arial" w:cs="Arial"/>
          <w:b/>
          <w:bCs/>
        </w:rPr>
      </w:pPr>
    </w:p>
    <w:p w:rsidR="005C0B3C" w:rsidRPr="005C0B3C" w:rsidRDefault="005C0B3C" w:rsidP="00E16434">
      <w:pPr>
        <w:pStyle w:val="ListParagraph"/>
        <w:numPr>
          <w:ilvl w:val="0"/>
          <w:numId w:val="2"/>
        </w:numPr>
        <w:spacing w:after="0"/>
        <w:ind w:left="-426" w:firstLine="0"/>
        <w:rPr>
          <w:rFonts w:ascii="Arial" w:hAnsi="Arial" w:cs="Arial"/>
          <w:b/>
          <w:bCs/>
        </w:rPr>
      </w:pPr>
      <w:r>
        <w:rPr>
          <w:rFonts w:ascii="Arial" w:hAnsi="Arial" w:cs="Arial"/>
          <w:b/>
          <w:bCs/>
        </w:rPr>
        <w:t>AIMS &amp; OBJECTIVES</w:t>
      </w:r>
    </w:p>
    <w:p w:rsidR="00695440" w:rsidRDefault="00695440" w:rsidP="00957AE0">
      <w:pPr>
        <w:ind w:left="-426"/>
        <w:jc w:val="both"/>
        <w:rPr>
          <w:rFonts w:ascii="Arial" w:hAnsi="Arial" w:cs="Arial"/>
          <w:b/>
        </w:rPr>
      </w:pPr>
    </w:p>
    <w:p w:rsidR="00EC79F6" w:rsidRPr="00B214C9" w:rsidRDefault="00722E06" w:rsidP="00957AE0">
      <w:pPr>
        <w:ind w:left="-426"/>
        <w:jc w:val="both"/>
        <w:rPr>
          <w:rFonts w:ascii="Arial" w:hAnsi="Arial" w:cs="Arial"/>
          <w:b/>
          <w:sz w:val="24"/>
          <w:szCs w:val="24"/>
        </w:rPr>
      </w:pPr>
      <w:r w:rsidRPr="00B214C9">
        <w:rPr>
          <w:rFonts w:ascii="Arial" w:hAnsi="Arial" w:cs="Arial"/>
          <w:b/>
          <w:sz w:val="24"/>
          <w:szCs w:val="24"/>
        </w:rPr>
        <w:t>K</w:t>
      </w:r>
      <w:r w:rsidR="00C773FD" w:rsidRPr="00B214C9">
        <w:rPr>
          <w:rFonts w:ascii="Arial" w:hAnsi="Arial" w:cs="Arial"/>
          <w:b/>
          <w:sz w:val="24"/>
          <w:szCs w:val="24"/>
        </w:rPr>
        <w:t xml:space="preserve">ey </w:t>
      </w:r>
      <w:r w:rsidRPr="00B214C9">
        <w:rPr>
          <w:rFonts w:ascii="Arial" w:hAnsi="Arial" w:cs="Arial"/>
          <w:b/>
          <w:sz w:val="24"/>
          <w:szCs w:val="24"/>
        </w:rPr>
        <w:t>A</w:t>
      </w:r>
      <w:r w:rsidR="00B214C9">
        <w:rPr>
          <w:rFonts w:ascii="Arial" w:hAnsi="Arial" w:cs="Arial"/>
          <w:b/>
          <w:sz w:val="24"/>
          <w:szCs w:val="24"/>
        </w:rPr>
        <w:t>im</w:t>
      </w:r>
      <w:r w:rsidR="00C773FD" w:rsidRPr="00B214C9">
        <w:rPr>
          <w:rFonts w:ascii="Arial" w:hAnsi="Arial" w:cs="Arial"/>
          <w:b/>
          <w:sz w:val="24"/>
          <w:szCs w:val="24"/>
        </w:rPr>
        <w:t>:</w:t>
      </w:r>
    </w:p>
    <w:p w:rsidR="00D52256" w:rsidRPr="00B214C9" w:rsidRDefault="00D52256" w:rsidP="00957AE0">
      <w:pPr>
        <w:ind w:left="-426"/>
        <w:jc w:val="both"/>
        <w:rPr>
          <w:rFonts w:ascii="Arial" w:hAnsi="Arial" w:cs="Arial"/>
          <w:b/>
          <w:sz w:val="24"/>
          <w:szCs w:val="24"/>
        </w:rPr>
      </w:pPr>
    </w:p>
    <w:p w:rsidR="00C773FD" w:rsidRPr="00B214C9" w:rsidRDefault="00B214C9" w:rsidP="00E16434">
      <w:pPr>
        <w:pStyle w:val="ListParagraph"/>
        <w:numPr>
          <w:ilvl w:val="0"/>
          <w:numId w:val="12"/>
        </w:numPr>
        <w:tabs>
          <w:tab w:val="num" w:pos="540"/>
        </w:tabs>
        <w:ind w:left="0"/>
        <w:rPr>
          <w:rFonts w:ascii="Arial" w:hAnsi="Arial" w:cs="Arial"/>
          <w:bCs/>
        </w:rPr>
      </w:pPr>
      <w:r w:rsidRPr="00B214C9">
        <w:rPr>
          <w:rFonts w:ascii="Arial" w:hAnsi="Arial" w:cs="Arial"/>
        </w:rPr>
        <w:t>To raise overall attainment and narrow the achievement gap between disadvantaged students and the rest of the cohort.</w:t>
      </w:r>
    </w:p>
    <w:p w:rsidR="00B214C9" w:rsidRDefault="00162E36" w:rsidP="00B214C9">
      <w:pPr>
        <w:pStyle w:val="Default"/>
        <w:ind w:left="-426"/>
        <w:rPr>
          <w:rFonts w:ascii="Arial" w:hAnsi="Arial" w:cs="Arial"/>
          <w:b/>
          <w:bCs/>
          <w:color w:val="auto"/>
        </w:rPr>
      </w:pPr>
      <w:r w:rsidRPr="00B214C9">
        <w:rPr>
          <w:rFonts w:ascii="Arial" w:hAnsi="Arial" w:cs="Arial"/>
          <w:b/>
          <w:bCs/>
          <w:color w:val="auto"/>
        </w:rPr>
        <w:t>Success Criteria:</w:t>
      </w:r>
    </w:p>
    <w:p w:rsidR="00B214C9" w:rsidRPr="00B214C9" w:rsidRDefault="00B214C9" w:rsidP="00C835B8">
      <w:pPr>
        <w:pStyle w:val="Default"/>
        <w:rPr>
          <w:rFonts w:ascii="Arial" w:hAnsi="Arial" w:cs="Arial"/>
          <w:b/>
          <w:bCs/>
          <w:color w:val="auto"/>
        </w:rPr>
      </w:pPr>
    </w:p>
    <w:p w:rsidR="00B214C9" w:rsidRPr="00B214C9" w:rsidRDefault="00B214C9" w:rsidP="00B214C9">
      <w:pPr>
        <w:pStyle w:val="Default"/>
        <w:ind w:left="-426"/>
        <w:rPr>
          <w:rFonts w:ascii="Arial" w:hAnsi="Arial" w:cs="Arial"/>
          <w:b/>
          <w:bCs/>
          <w:color w:val="auto"/>
        </w:rPr>
      </w:pPr>
      <w:r w:rsidRPr="00B214C9">
        <w:rPr>
          <w:rFonts w:ascii="Arial" w:hAnsi="Arial" w:cs="Arial"/>
          <w:b/>
          <w:bCs/>
          <w:color w:val="auto"/>
        </w:rPr>
        <w:t>Progress</w:t>
      </w:r>
    </w:p>
    <w:p w:rsidR="00B214C9" w:rsidRPr="00043E79" w:rsidRDefault="0049453D" w:rsidP="0049453D">
      <w:pPr>
        <w:pStyle w:val="Default"/>
        <w:rPr>
          <w:rFonts w:ascii="Arial" w:hAnsi="Arial" w:cs="Arial"/>
          <w:bCs/>
          <w:color w:val="auto"/>
        </w:rPr>
      </w:pPr>
      <w:r w:rsidRPr="00043E79">
        <w:rPr>
          <w:rFonts w:ascii="Arial" w:hAnsi="Arial" w:cs="Arial"/>
          <w:bCs/>
          <w:color w:val="auto"/>
        </w:rPr>
        <w:t>During the academic Year 2015 – 2016 the aim is to ensure:</w:t>
      </w:r>
    </w:p>
    <w:p w:rsidR="0046735F" w:rsidRPr="00043E79" w:rsidRDefault="0046735F" w:rsidP="0046735F">
      <w:pPr>
        <w:pStyle w:val="Default"/>
        <w:rPr>
          <w:rFonts w:ascii="Arial" w:hAnsi="Arial" w:cs="Arial"/>
          <w:b/>
          <w:bCs/>
          <w:color w:val="auto"/>
        </w:rPr>
      </w:pPr>
      <w:r w:rsidRPr="00043E79">
        <w:rPr>
          <w:rFonts w:ascii="Arial" w:hAnsi="Arial" w:cs="Arial"/>
          <w:b/>
          <w:bCs/>
          <w:color w:val="auto"/>
        </w:rPr>
        <w:t>Key Stage 3</w:t>
      </w:r>
    </w:p>
    <w:p w:rsidR="00B214C9" w:rsidRPr="00043E79" w:rsidRDefault="00B214C9" w:rsidP="00E16434">
      <w:pPr>
        <w:pStyle w:val="Default"/>
        <w:numPr>
          <w:ilvl w:val="0"/>
          <w:numId w:val="11"/>
        </w:numPr>
        <w:ind w:left="0"/>
        <w:rPr>
          <w:rFonts w:ascii="Arial" w:hAnsi="Arial" w:cs="Arial"/>
          <w:bCs/>
          <w:color w:val="auto"/>
        </w:rPr>
      </w:pPr>
      <w:r w:rsidRPr="00043E79">
        <w:rPr>
          <w:rFonts w:ascii="Arial" w:hAnsi="Arial" w:cs="Arial"/>
        </w:rPr>
        <w:t>No gap to emerge in English, Maths and Science in Year 7</w:t>
      </w:r>
      <w:r w:rsidR="0046735F" w:rsidRPr="00043E79">
        <w:rPr>
          <w:rFonts w:ascii="Arial" w:hAnsi="Arial" w:cs="Arial"/>
        </w:rPr>
        <w:t xml:space="preserve"> a</w:t>
      </w:r>
      <w:r w:rsidR="00C835B8" w:rsidRPr="00043E79">
        <w:rPr>
          <w:rFonts w:ascii="Arial" w:hAnsi="Arial" w:cs="Arial"/>
        </w:rPr>
        <w:t>nd Year 8</w:t>
      </w:r>
      <w:r w:rsidR="0046735F" w:rsidRPr="00043E79">
        <w:rPr>
          <w:rFonts w:ascii="Arial" w:hAnsi="Arial" w:cs="Arial"/>
        </w:rPr>
        <w:t>.</w:t>
      </w:r>
      <w:r w:rsidRPr="00043E79">
        <w:rPr>
          <w:rFonts w:ascii="Arial" w:hAnsi="Arial" w:cs="Arial"/>
        </w:rPr>
        <w:t xml:space="preserve"> All </w:t>
      </w:r>
      <w:r w:rsidR="00C835B8" w:rsidRPr="00043E79">
        <w:rPr>
          <w:rFonts w:ascii="Arial" w:hAnsi="Arial" w:cs="Arial"/>
        </w:rPr>
        <w:t xml:space="preserve">disadvantaged </w:t>
      </w:r>
      <w:r w:rsidRPr="00043E79">
        <w:rPr>
          <w:rFonts w:ascii="Arial" w:hAnsi="Arial" w:cs="Arial"/>
        </w:rPr>
        <w:t xml:space="preserve">students to </w:t>
      </w:r>
      <w:r w:rsidR="00C835B8" w:rsidRPr="00043E79">
        <w:rPr>
          <w:rFonts w:ascii="Arial" w:hAnsi="Arial" w:cs="Arial"/>
        </w:rPr>
        <w:t xml:space="preserve">be making expected </w:t>
      </w:r>
      <w:r w:rsidR="0046735F" w:rsidRPr="00043E79">
        <w:rPr>
          <w:rFonts w:ascii="Arial" w:hAnsi="Arial" w:cs="Arial"/>
        </w:rPr>
        <w:t>progress in English and Maths Praising Stars 6 - 2016</w:t>
      </w:r>
    </w:p>
    <w:p w:rsidR="00C835B8" w:rsidRPr="00043E79" w:rsidRDefault="00C835B8" w:rsidP="0046735F">
      <w:pPr>
        <w:pStyle w:val="Default"/>
        <w:rPr>
          <w:rFonts w:ascii="Arial" w:hAnsi="Arial" w:cs="Arial"/>
          <w:b/>
          <w:bCs/>
          <w:color w:val="auto"/>
        </w:rPr>
      </w:pPr>
    </w:p>
    <w:p w:rsidR="00E527C6" w:rsidRDefault="00E527C6" w:rsidP="0046735F">
      <w:pPr>
        <w:pStyle w:val="Default"/>
        <w:rPr>
          <w:rFonts w:ascii="Arial" w:hAnsi="Arial" w:cs="Arial"/>
          <w:b/>
          <w:bCs/>
          <w:color w:val="auto"/>
        </w:rPr>
      </w:pPr>
    </w:p>
    <w:p w:rsidR="00E527C6" w:rsidRDefault="00E527C6" w:rsidP="0046735F">
      <w:pPr>
        <w:pStyle w:val="Default"/>
        <w:rPr>
          <w:rFonts w:ascii="Arial" w:hAnsi="Arial" w:cs="Arial"/>
          <w:b/>
          <w:bCs/>
          <w:color w:val="auto"/>
        </w:rPr>
      </w:pPr>
    </w:p>
    <w:p w:rsidR="0046735F" w:rsidRPr="00043E79" w:rsidRDefault="0046735F" w:rsidP="0046735F">
      <w:pPr>
        <w:pStyle w:val="Default"/>
        <w:rPr>
          <w:rFonts w:ascii="Arial" w:hAnsi="Arial" w:cs="Arial"/>
          <w:b/>
          <w:bCs/>
          <w:color w:val="auto"/>
        </w:rPr>
      </w:pPr>
      <w:r w:rsidRPr="00043E79">
        <w:rPr>
          <w:rFonts w:ascii="Arial" w:hAnsi="Arial" w:cs="Arial"/>
          <w:b/>
          <w:bCs/>
          <w:color w:val="auto"/>
        </w:rPr>
        <w:lastRenderedPageBreak/>
        <w:t>Year 7, 8, 9 &amp; 10</w:t>
      </w:r>
      <w:r w:rsidR="00C835B8" w:rsidRPr="00043E79">
        <w:rPr>
          <w:rFonts w:ascii="Arial" w:hAnsi="Arial" w:cs="Arial"/>
          <w:b/>
          <w:bCs/>
          <w:color w:val="auto"/>
        </w:rPr>
        <w:t xml:space="preserve"> </w:t>
      </w:r>
    </w:p>
    <w:p w:rsidR="0046735F" w:rsidRPr="00043E79" w:rsidRDefault="0046735F" w:rsidP="0046735F">
      <w:pPr>
        <w:pStyle w:val="Default"/>
        <w:numPr>
          <w:ilvl w:val="0"/>
          <w:numId w:val="11"/>
        </w:numPr>
        <w:ind w:left="0"/>
        <w:rPr>
          <w:rFonts w:ascii="Arial" w:hAnsi="Arial" w:cs="Arial"/>
          <w:bCs/>
          <w:color w:val="auto"/>
        </w:rPr>
      </w:pPr>
      <w:r w:rsidRPr="00043E79">
        <w:rPr>
          <w:rFonts w:ascii="Arial" w:hAnsi="Arial" w:cs="Arial"/>
          <w:bCs/>
          <w:color w:val="auto"/>
        </w:rPr>
        <w:t>All disadvantaged students to be at a reading level at o</w:t>
      </w:r>
      <w:r w:rsidR="00C835B8" w:rsidRPr="00043E79">
        <w:rPr>
          <w:rFonts w:ascii="Arial" w:hAnsi="Arial" w:cs="Arial"/>
          <w:bCs/>
          <w:color w:val="auto"/>
        </w:rPr>
        <w:t>r above their chronological age by Praising Stars 6 - 2016</w:t>
      </w:r>
    </w:p>
    <w:p w:rsidR="00C835B8" w:rsidRPr="00043E79" w:rsidRDefault="00C835B8" w:rsidP="0046735F">
      <w:pPr>
        <w:pStyle w:val="Default"/>
        <w:rPr>
          <w:rFonts w:ascii="Arial" w:hAnsi="Arial" w:cs="Arial"/>
          <w:b/>
          <w:bCs/>
          <w:color w:val="auto"/>
        </w:rPr>
      </w:pPr>
    </w:p>
    <w:p w:rsidR="0046735F" w:rsidRPr="00043E79" w:rsidRDefault="00C835B8" w:rsidP="0046735F">
      <w:pPr>
        <w:pStyle w:val="Default"/>
        <w:rPr>
          <w:rFonts w:ascii="Arial" w:hAnsi="Arial" w:cs="Arial"/>
          <w:b/>
          <w:bCs/>
          <w:color w:val="auto"/>
        </w:rPr>
      </w:pPr>
      <w:r w:rsidRPr="00043E79">
        <w:rPr>
          <w:rFonts w:ascii="Arial" w:hAnsi="Arial" w:cs="Arial"/>
          <w:b/>
          <w:bCs/>
          <w:color w:val="auto"/>
        </w:rPr>
        <w:t>Year 11 Students</w:t>
      </w:r>
      <w:r w:rsidR="0046735F" w:rsidRPr="00043E79">
        <w:rPr>
          <w:rFonts w:ascii="Arial" w:hAnsi="Arial" w:cs="Arial"/>
          <w:b/>
          <w:bCs/>
          <w:color w:val="auto"/>
        </w:rPr>
        <w:t xml:space="preserve"> </w:t>
      </w:r>
    </w:p>
    <w:p w:rsidR="003C7708" w:rsidRPr="003C7708" w:rsidRDefault="003C7708" w:rsidP="0046735F">
      <w:pPr>
        <w:pStyle w:val="Default"/>
        <w:rPr>
          <w:rFonts w:ascii="Arial" w:hAnsi="Arial" w:cs="Arial"/>
          <w:bCs/>
          <w:color w:val="auto"/>
        </w:rPr>
      </w:pPr>
      <w:r w:rsidRPr="00043E79">
        <w:rPr>
          <w:rFonts w:ascii="Arial" w:hAnsi="Arial" w:cs="Arial"/>
          <w:bCs/>
          <w:color w:val="auto"/>
        </w:rPr>
        <w:t>In 2016 GCSE examinations:</w:t>
      </w:r>
    </w:p>
    <w:p w:rsidR="00B214C9" w:rsidRPr="00B214C9" w:rsidRDefault="00B214C9" w:rsidP="00E16434">
      <w:pPr>
        <w:pStyle w:val="Default"/>
        <w:numPr>
          <w:ilvl w:val="0"/>
          <w:numId w:val="11"/>
        </w:numPr>
        <w:ind w:left="0"/>
        <w:rPr>
          <w:rFonts w:ascii="Arial" w:hAnsi="Arial" w:cs="Arial"/>
          <w:bCs/>
          <w:color w:val="auto"/>
        </w:rPr>
      </w:pPr>
      <w:r w:rsidRPr="00B214C9">
        <w:rPr>
          <w:rFonts w:ascii="Arial" w:hAnsi="Arial" w:cs="Arial"/>
        </w:rPr>
        <w:t xml:space="preserve">75% of </w:t>
      </w:r>
      <w:r w:rsidR="00E527C6">
        <w:rPr>
          <w:rFonts w:ascii="Arial" w:hAnsi="Arial" w:cs="Arial"/>
          <w:bCs/>
          <w:color w:val="auto"/>
        </w:rPr>
        <w:t>D</w:t>
      </w:r>
      <w:r w:rsidR="00E527C6" w:rsidRPr="00B214C9">
        <w:rPr>
          <w:rFonts w:ascii="Arial" w:hAnsi="Arial" w:cs="Arial"/>
          <w:bCs/>
          <w:color w:val="auto"/>
        </w:rPr>
        <w:t xml:space="preserve">isadvantaged </w:t>
      </w:r>
      <w:r w:rsidRPr="00B214C9">
        <w:rPr>
          <w:rFonts w:ascii="Arial" w:hAnsi="Arial" w:cs="Arial"/>
        </w:rPr>
        <w:t>students to make 3 levels of progress in English.</w:t>
      </w:r>
    </w:p>
    <w:p w:rsidR="00B214C9" w:rsidRPr="00B214C9" w:rsidRDefault="00B214C9" w:rsidP="00E16434">
      <w:pPr>
        <w:pStyle w:val="Default"/>
        <w:numPr>
          <w:ilvl w:val="0"/>
          <w:numId w:val="11"/>
        </w:numPr>
        <w:ind w:left="0"/>
        <w:rPr>
          <w:rFonts w:ascii="Arial" w:hAnsi="Arial" w:cs="Arial"/>
          <w:bCs/>
          <w:color w:val="auto"/>
        </w:rPr>
      </w:pPr>
      <w:r w:rsidRPr="00B214C9">
        <w:rPr>
          <w:rFonts w:ascii="Arial" w:hAnsi="Arial" w:cs="Arial"/>
          <w:bCs/>
          <w:color w:val="auto"/>
        </w:rPr>
        <w:t xml:space="preserve">35% of </w:t>
      </w:r>
      <w:r w:rsidR="00E527C6">
        <w:rPr>
          <w:rFonts w:ascii="Arial" w:hAnsi="Arial" w:cs="Arial"/>
          <w:bCs/>
          <w:color w:val="auto"/>
        </w:rPr>
        <w:t>D</w:t>
      </w:r>
      <w:r w:rsidR="00E527C6" w:rsidRPr="00B214C9">
        <w:rPr>
          <w:rFonts w:ascii="Arial" w:hAnsi="Arial" w:cs="Arial"/>
          <w:bCs/>
          <w:color w:val="auto"/>
        </w:rPr>
        <w:t>isadvantaged</w:t>
      </w:r>
      <w:r w:rsidRPr="00B214C9">
        <w:rPr>
          <w:rFonts w:ascii="Arial" w:hAnsi="Arial" w:cs="Arial"/>
          <w:bCs/>
          <w:color w:val="auto"/>
        </w:rPr>
        <w:t xml:space="preserve"> students to make 4 levels of progress in English.</w:t>
      </w:r>
    </w:p>
    <w:p w:rsidR="00B214C9" w:rsidRPr="00B214C9" w:rsidRDefault="00E527C6" w:rsidP="00E16434">
      <w:pPr>
        <w:pStyle w:val="Default"/>
        <w:numPr>
          <w:ilvl w:val="0"/>
          <w:numId w:val="11"/>
        </w:numPr>
        <w:ind w:left="0"/>
        <w:rPr>
          <w:rFonts w:ascii="Arial" w:hAnsi="Arial" w:cs="Arial"/>
          <w:bCs/>
          <w:color w:val="auto"/>
        </w:rPr>
      </w:pPr>
      <w:r>
        <w:rPr>
          <w:rFonts w:ascii="Arial" w:hAnsi="Arial" w:cs="Arial"/>
          <w:bCs/>
          <w:color w:val="auto"/>
        </w:rPr>
        <w:t>71% of D</w:t>
      </w:r>
      <w:r w:rsidR="00B214C9" w:rsidRPr="00B214C9">
        <w:rPr>
          <w:rFonts w:ascii="Arial" w:hAnsi="Arial" w:cs="Arial"/>
          <w:bCs/>
          <w:color w:val="auto"/>
        </w:rPr>
        <w:t>isadvantaged students to make 3 levels of progress in Mathematics.</w:t>
      </w:r>
    </w:p>
    <w:p w:rsidR="00B214C9" w:rsidRPr="00B214C9" w:rsidRDefault="00B214C9" w:rsidP="00E16434">
      <w:pPr>
        <w:pStyle w:val="Default"/>
        <w:numPr>
          <w:ilvl w:val="0"/>
          <w:numId w:val="11"/>
        </w:numPr>
        <w:ind w:left="0"/>
        <w:rPr>
          <w:rFonts w:ascii="Arial" w:hAnsi="Arial" w:cs="Arial"/>
          <w:bCs/>
          <w:color w:val="auto"/>
        </w:rPr>
      </w:pPr>
      <w:r w:rsidRPr="00B214C9">
        <w:rPr>
          <w:rFonts w:ascii="Arial" w:hAnsi="Arial" w:cs="Arial"/>
          <w:bCs/>
          <w:color w:val="auto"/>
        </w:rPr>
        <w:t xml:space="preserve">33% of </w:t>
      </w:r>
      <w:r w:rsidR="00E527C6">
        <w:rPr>
          <w:rFonts w:ascii="Arial" w:hAnsi="Arial" w:cs="Arial"/>
          <w:bCs/>
          <w:color w:val="auto"/>
        </w:rPr>
        <w:t>D</w:t>
      </w:r>
      <w:r w:rsidR="00E527C6" w:rsidRPr="00B214C9">
        <w:rPr>
          <w:rFonts w:ascii="Arial" w:hAnsi="Arial" w:cs="Arial"/>
          <w:bCs/>
          <w:color w:val="auto"/>
        </w:rPr>
        <w:t xml:space="preserve">isadvantaged </w:t>
      </w:r>
      <w:r w:rsidRPr="00B214C9">
        <w:rPr>
          <w:rFonts w:ascii="Arial" w:hAnsi="Arial" w:cs="Arial"/>
          <w:bCs/>
          <w:color w:val="auto"/>
        </w:rPr>
        <w:t>students to make 4 levels of progress in Mathematics.</w:t>
      </w:r>
    </w:p>
    <w:p w:rsidR="00B214C9" w:rsidRDefault="00B214C9" w:rsidP="00E16434">
      <w:pPr>
        <w:pStyle w:val="Default"/>
        <w:numPr>
          <w:ilvl w:val="0"/>
          <w:numId w:val="11"/>
        </w:numPr>
        <w:ind w:left="0"/>
        <w:rPr>
          <w:rFonts w:ascii="Arial" w:hAnsi="Arial" w:cs="Arial"/>
          <w:bCs/>
          <w:color w:val="auto"/>
        </w:rPr>
      </w:pPr>
      <w:r w:rsidRPr="00B214C9">
        <w:rPr>
          <w:rFonts w:ascii="Arial" w:hAnsi="Arial" w:cs="Arial"/>
          <w:bCs/>
          <w:color w:val="auto"/>
        </w:rPr>
        <w:t xml:space="preserve">Progress 8 Target 0 for all </w:t>
      </w:r>
      <w:r w:rsidR="00E527C6">
        <w:rPr>
          <w:rFonts w:ascii="Arial" w:hAnsi="Arial" w:cs="Arial"/>
          <w:bCs/>
          <w:color w:val="auto"/>
        </w:rPr>
        <w:t>D</w:t>
      </w:r>
      <w:r w:rsidR="00E527C6" w:rsidRPr="00B214C9">
        <w:rPr>
          <w:rFonts w:ascii="Arial" w:hAnsi="Arial" w:cs="Arial"/>
          <w:bCs/>
          <w:color w:val="auto"/>
        </w:rPr>
        <w:t xml:space="preserve">isadvantaged </w:t>
      </w:r>
      <w:r w:rsidRPr="00B214C9">
        <w:rPr>
          <w:rFonts w:ascii="Arial" w:hAnsi="Arial" w:cs="Arial"/>
          <w:bCs/>
          <w:color w:val="auto"/>
        </w:rPr>
        <w:t>students.</w:t>
      </w:r>
    </w:p>
    <w:p w:rsidR="003C7708" w:rsidRDefault="00C835B8" w:rsidP="00C835B8">
      <w:pPr>
        <w:pStyle w:val="Default"/>
        <w:numPr>
          <w:ilvl w:val="0"/>
          <w:numId w:val="11"/>
        </w:numPr>
        <w:ind w:left="0"/>
        <w:rPr>
          <w:rFonts w:ascii="Arial" w:hAnsi="Arial" w:cs="Arial"/>
          <w:bCs/>
          <w:color w:val="auto"/>
        </w:rPr>
      </w:pPr>
      <w:r w:rsidRPr="00B214C9">
        <w:rPr>
          <w:rFonts w:ascii="Arial" w:hAnsi="Arial" w:cs="Arial"/>
          <w:bCs/>
          <w:color w:val="auto"/>
        </w:rPr>
        <w:t xml:space="preserve">All </w:t>
      </w:r>
      <w:r w:rsidR="00E527C6">
        <w:rPr>
          <w:rFonts w:ascii="Arial" w:hAnsi="Arial" w:cs="Arial"/>
          <w:bCs/>
          <w:color w:val="auto"/>
        </w:rPr>
        <w:t>D</w:t>
      </w:r>
      <w:r w:rsidR="00E527C6" w:rsidRPr="00B214C9">
        <w:rPr>
          <w:rFonts w:ascii="Arial" w:hAnsi="Arial" w:cs="Arial"/>
          <w:bCs/>
          <w:color w:val="auto"/>
        </w:rPr>
        <w:t xml:space="preserve">isadvantaged </w:t>
      </w:r>
      <w:r w:rsidRPr="00B214C9">
        <w:rPr>
          <w:rFonts w:ascii="Arial" w:hAnsi="Arial" w:cs="Arial"/>
          <w:bCs/>
          <w:color w:val="auto"/>
        </w:rPr>
        <w:t>students to be in education on leaving Scalby</w:t>
      </w:r>
      <w:r w:rsidR="003C7708">
        <w:rPr>
          <w:rFonts w:ascii="Arial" w:hAnsi="Arial" w:cs="Arial"/>
          <w:bCs/>
          <w:color w:val="auto"/>
        </w:rPr>
        <w:t xml:space="preserve"> in the </w:t>
      </w:r>
      <w:proofErr w:type="gramStart"/>
      <w:r w:rsidR="003C7708">
        <w:rPr>
          <w:rFonts w:ascii="Arial" w:hAnsi="Arial" w:cs="Arial"/>
          <w:bCs/>
          <w:color w:val="auto"/>
        </w:rPr>
        <w:t>Summer</w:t>
      </w:r>
      <w:proofErr w:type="gramEnd"/>
      <w:r w:rsidR="003C7708">
        <w:rPr>
          <w:rFonts w:ascii="Arial" w:hAnsi="Arial" w:cs="Arial"/>
          <w:bCs/>
          <w:color w:val="auto"/>
        </w:rPr>
        <w:t xml:space="preserve"> of 2016.</w:t>
      </w:r>
    </w:p>
    <w:p w:rsidR="00C835B8" w:rsidRDefault="00C835B8" w:rsidP="00C835B8">
      <w:pPr>
        <w:pStyle w:val="Default"/>
        <w:numPr>
          <w:ilvl w:val="0"/>
          <w:numId w:val="11"/>
        </w:numPr>
        <w:ind w:left="0"/>
        <w:rPr>
          <w:rFonts w:ascii="Arial" w:hAnsi="Arial" w:cs="Arial"/>
          <w:bCs/>
          <w:color w:val="auto"/>
        </w:rPr>
      </w:pPr>
      <w:r w:rsidRPr="00B214C9">
        <w:rPr>
          <w:rFonts w:ascii="Arial" w:hAnsi="Arial" w:cs="Arial"/>
          <w:bCs/>
          <w:color w:val="auto"/>
        </w:rPr>
        <w:t>0% are NEETs</w:t>
      </w:r>
    </w:p>
    <w:p w:rsidR="00B36DC3" w:rsidRDefault="00B36DC3" w:rsidP="00E527C6">
      <w:pPr>
        <w:pStyle w:val="Default"/>
        <w:rPr>
          <w:rFonts w:ascii="Arial" w:hAnsi="Arial" w:cs="Arial"/>
          <w:b/>
          <w:bCs/>
          <w:color w:val="auto"/>
        </w:rPr>
      </w:pPr>
    </w:p>
    <w:p w:rsidR="00B214C9" w:rsidRPr="00043E79" w:rsidRDefault="00B214C9" w:rsidP="00B214C9">
      <w:pPr>
        <w:pStyle w:val="Default"/>
        <w:ind w:hanging="426"/>
        <w:rPr>
          <w:rFonts w:ascii="Arial" w:hAnsi="Arial" w:cs="Arial"/>
          <w:b/>
          <w:bCs/>
          <w:color w:val="auto"/>
        </w:rPr>
      </w:pPr>
      <w:r w:rsidRPr="00043E79">
        <w:rPr>
          <w:rFonts w:ascii="Arial" w:hAnsi="Arial" w:cs="Arial"/>
          <w:b/>
          <w:bCs/>
          <w:color w:val="auto"/>
        </w:rPr>
        <w:t>Behaviour</w:t>
      </w:r>
    </w:p>
    <w:p w:rsidR="003C7708" w:rsidRPr="00043E79" w:rsidRDefault="003C7708" w:rsidP="003C7708">
      <w:pPr>
        <w:pStyle w:val="Default"/>
        <w:rPr>
          <w:rFonts w:ascii="Arial" w:hAnsi="Arial" w:cs="Arial"/>
          <w:bCs/>
          <w:color w:val="auto"/>
        </w:rPr>
      </w:pPr>
      <w:r w:rsidRPr="00043E79">
        <w:rPr>
          <w:rFonts w:ascii="Arial" w:hAnsi="Arial" w:cs="Arial"/>
          <w:bCs/>
          <w:color w:val="auto"/>
        </w:rPr>
        <w:t>During the academic Year 2015 – 2016 the aim is to:</w:t>
      </w:r>
    </w:p>
    <w:p w:rsidR="00B214C9" w:rsidRPr="00043E79" w:rsidRDefault="00E527C6" w:rsidP="00E16434">
      <w:pPr>
        <w:pStyle w:val="Default"/>
        <w:numPr>
          <w:ilvl w:val="0"/>
          <w:numId w:val="11"/>
        </w:numPr>
        <w:ind w:left="0"/>
        <w:rPr>
          <w:rFonts w:ascii="Arial" w:hAnsi="Arial" w:cs="Arial"/>
          <w:bCs/>
          <w:color w:val="auto"/>
        </w:rPr>
      </w:pPr>
      <w:r>
        <w:rPr>
          <w:rFonts w:ascii="Arial" w:hAnsi="Arial" w:cs="Arial"/>
          <w:bCs/>
          <w:color w:val="auto"/>
        </w:rPr>
        <w:t>Reduce e</w:t>
      </w:r>
      <w:r w:rsidR="00B214C9" w:rsidRPr="00043E79">
        <w:rPr>
          <w:rFonts w:ascii="Arial" w:hAnsi="Arial" w:cs="Arial"/>
          <w:bCs/>
          <w:color w:val="auto"/>
        </w:rPr>
        <w:t>xclusions</w:t>
      </w:r>
      <w:r w:rsidR="003C7708" w:rsidRPr="00043E79">
        <w:rPr>
          <w:rFonts w:ascii="Arial" w:hAnsi="Arial" w:cs="Arial"/>
          <w:bCs/>
          <w:color w:val="auto"/>
        </w:rPr>
        <w:t xml:space="preserve"> of </w:t>
      </w:r>
      <w:r>
        <w:rPr>
          <w:rFonts w:ascii="Arial" w:hAnsi="Arial" w:cs="Arial"/>
          <w:bCs/>
          <w:color w:val="auto"/>
        </w:rPr>
        <w:t>D</w:t>
      </w:r>
      <w:r w:rsidRPr="00B214C9">
        <w:rPr>
          <w:rFonts w:ascii="Arial" w:hAnsi="Arial" w:cs="Arial"/>
          <w:bCs/>
          <w:color w:val="auto"/>
        </w:rPr>
        <w:t xml:space="preserve">isadvantaged </w:t>
      </w:r>
      <w:r w:rsidR="003C7708" w:rsidRPr="00043E79">
        <w:rPr>
          <w:rFonts w:ascii="Arial" w:hAnsi="Arial" w:cs="Arial"/>
          <w:bCs/>
          <w:color w:val="auto"/>
        </w:rPr>
        <w:t>students to 27</w:t>
      </w:r>
      <w:r w:rsidR="00B214C9" w:rsidRPr="00043E79">
        <w:rPr>
          <w:rFonts w:ascii="Arial" w:hAnsi="Arial" w:cs="Arial"/>
          <w:bCs/>
          <w:color w:val="auto"/>
        </w:rPr>
        <w:t xml:space="preserve">% of overall school exclusions. This is in line with the number of </w:t>
      </w:r>
      <w:r>
        <w:rPr>
          <w:rFonts w:ascii="Arial" w:hAnsi="Arial" w:cs="Arial"/>
          <w:bCs/>
          <w:color w:val="auto"/>
        </w:rPr>
        <w:t>D</w:t>
      </w:r>
      <w:r w:rsidRPr="00B214C9">
        <w:rPr>
          <w:rFonts w:ascii="Arial" w:hAnsi="Arial" w:cs="Arial"/>
          <w:bCs/>
          <w:color w:val="auto"/>
        </w:rPr>
        <w:t xml:space="preserve">isadvantaged </w:t>
      </w:r>
      <w:r w:rsidR="00B214C9" w:rsidRPr="00043E79">
        <w:rPr>
          <w:rFonts w:ascii="Arial" w:hAnsi="Arial" w:cs="Arial"/>
          <w:bCs/>
          <w:color w:val="auto"/>
        </w:rPr>
        <w:t>students in the whole school population.</w:t>
      </w:r>
      <w:r w:rsidR="003C7708" w:rsidRPr="00043E79">
        <w:rPr>
          <w:rFonts w:ascii="Arial" w:hAnsi="Arial" w:cs="Arial"/>
          <w:bCs/>
          <w:color w:val="auto"/>
        </w:rPr>
        <w:t xml:space="preserve"> </w:t>
      </w:r>
    </w:p>
    <w:p w:rsidR="00B214C9" w:rsidRPr="00E527C6" w:rsidRDefault="003C7708" w:rsidP="00B214C9">
      <w:pPr>
        <w:pStyle w:val="Default"/>
        <w:numPr>
          <w:ilvl w:val="0"/>
          <w:numId w:val="11"/>
        </w:numPr>
        <w:ind w:left="0"/>
        <w:rPr>
          <w:rFonts w:ascii="Arial" w:hAnsi="Arial" w:cs="Arial"/>
          <w:bCs/>
          <w:color w:val="auto"/>
        </w:rPr>
      </w:pPr>
      <w:r w:rsidRPr="00043E79">
        <w:rPr>
          <w:rFonts w:ascii="Arial" w:hAnsi="Arial" w:cs="Arial"/>
          <w:bCs/>
          <w:color w:val="auto"/>
        </w:rPr>
        <w:t xml:space="preserve">Significantly reduce the number of FTEs and days lost to learning amongst </w:t>
      </w:r>
      <w:r w:rsidR="00E527C6">
        <w:rPr>
          <w:rFonts w:ascii="Arial" w:hAnsi="Arial" w:cs="Arial"/>
          <w:bCs/>
          <w:color w:val="auto"/>
        </w:rPr>
        <w:t>D</w:t>
      </w:r>
      <w:r w:rsidR="00E527C6" w:rsidRPr="00B214C9">
        <w:rPr>
          <w:rFonts w:ascii="Arial" w:hAnsi="Arial" w:cs="Arial"/>
          <w:bCs/>
          <w:color w:val="auto"/>
        </w:rPr>
        <w:t xml:space="preserve">isadvantaged </w:t>
      </w:r>
      <w:r w:rsidRPr="00043E79">
        <w:rPr>
          <w:rFonts w:ascii="Arial" w:hAnsi="Arial" w:cs="Arial"/>
          <w:bCs/>
          <w:color w:val="auto"/>
        </w:rPr>
        <w:t>students.</w:t>
      </w:r>
    </w:p>
    <w:p w:rsidR="003C7708" w:rsidRPr="00043E79" w:rsidRDefault="00E527C6" w:rsidP="003C7708">
      <w:pPr>
        <w:pStyle w:val="Default"/>
        <w:numPr>
          <w:ilvl w:val="0"/>
          <w:numId w:val="11"/>
        </w:numPr>
        <w:ind w:left="0"/>
        <w:rPr>
          <w:rFonts w:ascii="Arial" w:hAnsi="Arial" w:cs="Arial"/>
          <w:bCs/>
          <w:color w:val="auto"/>
        </w:rPr>
      </w:pPr>
      <w:r>
        <w:rPr>
          <w:rFonts w:ascii="Arial" w:hAnsi="Arial" w:cs="Arial"/>
          <w:bCs/>
          <w:color w:val="auto"/>
        </w:rPr>
        <w:t>Reduce C</w:t>
      </w:r>
      <w:r w:rsidR="00B214C9" w:rsidRPr="00043E79">
        <w:rPr>
          <w:rFonts w:ascii="Arial" w:hAnsi="Arial" w:cs="Arial"/>
          <w:bCs/>
          <w:color w:val="auto"/>
        </w:rPr>
        <w:t>onsequence C5 instances</w:t>
      </w:r>
      <w:r w:rsidR="003C7708" w:rsidRPr="00043E79">
        <w:rPr>
          <w:rFonts w:ascii="Arial" w:hAnsi="Arial" w:cs="Arial"/>
          <w:bCs/>
          <w:color w:val="auto"/>
        </w:rPr>
        <w:t xml:space="preserve"> of </w:t>
      </w:r>
      <w:r>
        <w:rPr>
          <w:rFonts w:ascii="Arial" w:hAnsi="Arial" w:cs="Arial"/>
          <w:bCs/>
          <w:color w:val="auto"/>
        </w:rPr>
        <w:t>D</w:t>
      </w:r>
      <w:r w:rsidRPr="00B214C9">
        <w:rPr>
          <w:rFonts w:ascii="Arial" w:hAnsi="Arial" w:cs="Arial"/>
          <w:bCs/>
          <w:color w:val="auto"/>
        </w:rPr>
        <w:t xml:space="preserve">isadvantaged </w:t>
      </w:r>
      <w:r w:rsidR="003C7708" w:rsidRPr="00043E79">
        <w:rPr>
          <w:rFonts w:ascii="Arial" w:hAnsi="Arial" w:cs="Arial"/>
          <w:bCs/>
          <w:color w:val="auto"/>
        </w:rPr>
        <w:t>students to 27</w:t>
      </w:r>
      <w:r>
        <w:rPr>
          <w:rFonts w:ascii="Arial" w:hAnsi="Arial" w:cs="Arial"/>
          <w:bCs/>
          <w:color w:val="auto"/>
        </w:rPr>
        <w:t>% of overall C</w:t>
      </w:r>
      <w:r w:rsidR="00B214C9" w:rsidRPr="00043E79">
        <w:rPr>
          <w:rFonts w:ascii="Arial" w:hAnsi="Arial" w:cs="Arial"/>
          <w:bCs/>
          <w:color w:val="auto"/>
        </w:rPr>
        <w:t xml:space="preserve">onsequence instances. This is in line with the number of </w:t>
      </w:r>
      <w:r>
        <w:rPr>
          <w:rFonts w:ascii="Arial" w:hAnsi="Arial" w:cs="Arial"/>
          <w:bCs/>
          <w:color w:val="auto"/>
        </w:rPr>
        <w:t>D</w:t>
      </w:r>
      <w:r w:rsidRPr="00B214C9">
        <w:rPr>
          <w:rFonts w:ascii="Arial" w:hAnsi="Arial" w:cs="Arial"/>
          <w:bCs/>
          <w:color w:val="auto"/>
        </w:rPr>
        <w:t xml:space="preserve">isadvantaged </w:t>
      </w:r>
      <w:r w:rsidR="00B214C9" w:rsidRPr="00043E79">
        <w:rPr>
          <w:rFonts w:ascii="Arial" w:hAnsi="Arial" w:cs="Arial"/>
          <w:bCs/>
          <w:color w:val="auto"/>
        </w:rPr>
        <w:t>students in the whole school population.</w:t>
      </w:r>
    </w:p>
    <w:p w:rsidR="003C7708" w:rsidRPr="00043E79" w:rsidRDefault="003C7708" w:rsidP="003C7708">
      <w:pPr>
        <w:pStyle w:val="Default"/>
        <w:numPr>
          <w:ilvl w:val="0"/>
          <w:numId w:val="11"/>
        </w:numPr>
        <w:ind w:left="0"/>
        <w:rPr>
          <w:rFonts w:ascii="Arial" w:hAnsi="Arial" w:cs="Arial"/>
          <w:bCs/>
          <w:color w:val="auto"/>
        </w:rPr>
      </w:pPr>
      <w:r w:rsidRPr="00043E79">
        <w:rPr>
          <w:rFonts w:ascii="Arial" w:hAnsi="Arial" w:cs="Arial"/>
          <w:bCs/>
          <w:color w:val="auto"/>
        </w:rPr>
        <w:t xml:space="preserve">Significantly reduce the number of </w:t>
      </w:r>
      <w:r w:rsidR="00E527C6">
        <w:rPr>
          <w:rFonts w:ascii="Arial" w:hAnsi="Arial" w:cs="Arial"/>
          <w:bCs/>
          <w:color w:val="auto"/>
        </w:rPr>
        <w:t>days spent in C</w:t>
      </w:r>
      <w:r w:rsidR="002405DE" w:rsidRPr="00043E79">
        <w:rPr>
          <w:rFonts w:ascii="Arial" w:hAnsi="Arial" w:cs="Arial"/>
          <w:bCs/>
          <w:color w:val="auto"/>
        </w:rPr>
        <w:t>onsequences</w:t>
      </w:r>
      <w:r w:rsidRPr="00043E79">
        <w:rPr>
          <w:rFonts w:ascii="Arial" w:hAnsi="Arial" w:cs="Arial"/>
          <w:bCs/>
          <w:color w:val="auto"/>
        </w:rPr>
        <w:t xml:space="preserve"> amongst </w:t>
      </w:r>
      <w:r w:rsidR="00E527C6">
        <w:rPr>
          <w:rFonts w:ascii="Arial" w:hAnsi="Arial" w:cs="Arial"/>
          <w:bCs/>
          <w:color w:val="auto"/>
        </w:rPr>
        <w:t>D</w:t>
      </w:r>
      <w:r w:rsidR="00E527C6" w:rsidRPr="00B214C9">
        <w:rPr>
          <w:rFonts w:ascii="Arial" w:hAnsi="Arial" w:cs="Arial"/>
          <w:bCs/>
          <w:color w:val="auto"/>
        </w:rPr>
        <w:t xml:space="preserve">isadvantaged </w:t>
      </w:r>
      <w:r w:rsidRPr="00043E79">
        <w:rPr>
          <w:rFonts w:ascii="Arial" w:hAnsi="Arial" w:cs="Arial"/>
          <w:bCs/>
          <w:color w:val="auto"/>
        </w:rPr>
        <w:t>students.</w:t>
      </w:r>
    </w:p>
    <w:p w:rsidR="00B214C9" w:rsidRPr="00043E79" w:rsidRDefault="00B214C9" w:rsidP="00B214C9">
      <w:pPr>
        <w:pStyle w:val="ListParagraph"/>
        <w:rPr>
          <w:rFonts w:ascii="Arial" w:hAnsi="Arial" w:cs="Arial"/>
          <w:bCs/>
        </w:rPr>
      </w:pPr>
    </w:p>
    <w:p w:rsidR="00B214C9" w:rsidRPr="00043E79" w:rsidRDefault="00B214C9" w:rsidP="00B214C9">
      <w:pPr>
        <w:pStyle w:val="Default"/>
        <w:ind w:left="-360"/>
        <w:rPr>
          <w:rFonts w:ascii="Arial" w:hAnsi="Arial" w:cs="Arial"/>
          <w:b/>
          <w:bCs/>
          <w:color w:val="auto"/>
        </w:rPr>
      </w:pPr>
      <w:r w:rsidRPr="00043E79">
        <w:rPr>
          <w:rFonts w:ascii="Arial" w:hAnsi="Arial" w:cs="Arial"/>
          <w:b/>
          <w:bCs/>
          <w:color w:val="auto"/>
        </w:rPr>
        <w:t>Quality First Teaching</w:t>
      </w:r>
    </w:p>
    <w:p w:rsidR="00B214C9" w:rsidRPr="00043E79" w:rsidRDefault="002405DE" w:rsidP="002405DE">
      <w:pPr>
        <w:pStyle w:val="Default"/>
        <w:rPr>
          <w:rFonts w:ascii="Arial" w:hAnsi="Arial" w:cs="Arial"/>
          <w:bCs/>
          <w:color w:val="auto"/>
        </w:rPr>
      </w:pPr>
      <w:r w:rsidRPr="00043E79">
        <w:rPr>
          <w:rFonts w:ascii="Arial" w:hAnsi="Arial" w:cs="Arial"/>
          <w:bCs/>
          <w:color w:val="auto"/>
        </w:rPr>
        <w:t>During the academic Year 2015 – 2016 the aim is to ensure:</w:t>
      </w:r>
    </w:p>
    <w:p w:rsidR="00982A54" w:rsidRPr="00043E79" w:rsidRDefault="00982A54" w:rsidP="00E527C6">
      <w:pPr>
        <w:pStyle w:val="ListParagraph"/>
        <w:numPr>
          <w:ilvl w:val="0"/>
          <w:numId w:val="13"/>
        </w:numPr>
        <w:spacing w:after="0"/>
        <w:ind w:left="0" w:hanging="357"/>
        <w:rPr>
          <w:rFonts w:ascii="Arial" w:hAnsi="Arial" w:cs="Arial"/>
        </w:rPr>
      </w:pPr>
      <w:r w:rsidRPr="00043E79">
        <w:rPr>
          <w:rFonts w:ascii="Arial" w:hAnsi="Arial" w:cs="Arial"/>
        </w:rPr>
        <w:t xml:space="preserve">100% of teaching in English, Maths and Science will be </w:t>
      </w:r>
      <w:proofErr w:type="gramStart"/>
      <w:r w:rsidRPr="00043E79">
        <w:rPr>
          <w:rFonts w:ascii="Arial" w:hAnsi="Arial" w:cs="Arial"/>
        </w:rPr>
        <w:t>Good</w:t>
      </w:r>
      <w:proofErr w:type="gramEnd"/>
      <w:r w:rsidRPr="00043E79">
        <w:rPr>
          <w:rFonts w:ascii="Arial" w:hAnsi="Arial" w:cs="Arial"/>
        </w:rPr>
        <w:t xml:space="preserve"> or better during performance management observations.</w:t>
      </w:r>
    </w:p>
    <w:p w:rsidR="00982A54" w:rsidRPr="00982A54" w:rsidRDefault="00982A54" w:rsidP="00E527C6">
      <w:pPr>
        <w:pStyle w:val="ListParagraph"/>
        <w:numPr>
          <w:ilvl w:val="0"/>
          <w:numId w:val="13"/>
        </w:numPr>
        <w:spacing w:after="0"/>
        <w:ind w:left="0" w:hanging="357"/>
        <w:rPr>
          <w:rFonts w:ascii="Arial" w:hAnsi="Arial" w:cs="Arial"/>
        </w:rPr>
      </w:pPr>
      <w:r w:rsidRPr="00043E79">
        <w:rPr>
          <w:rFonts w:ascii="Arial" w:hAnsi="Arial" w:cs="Arial"/>
        </w:rPr>
        <w:t xml:space="preserve">Marking for </w:t>
      </w:r>
      <w:r w:rsidR="004817FE">
        <w:rPr>
          <w:rFonts w:ascii="Arial" w:hAnsi="Arial" w:cs="Arial"/>
          <w:bCs/>
        </w:rPr>
        <w:t>D</w:t>
      </w:r>
      <w:r w:rsidR="004817FE" w:rsidRPr="00B214C9">
        <w:rPr>
          <w:rFonts w:ascii="Arial" w:hAnsi="Arial" w:cs="Arial"/>
          <w:bCs/>
        </w:rPr>
        <w:t xml:space="preserve">isadvantaged </w:t>
      </w:r>
      <w:r w:rsidRPr="00043E79">
        <w:rPr>
          <w:rFonts w:ascii="Arial" w:hAnsi="Arial" w:cs="Arial"/>
        </w:rPr>
        <w:t>students will be judged at or above the expected level</w:t>
      </w:r>
      <w:r w:rsidR="002405DE" w:rsidRPr="00043E79">
        <w:rPr>
          <w:rFonts w:ascii="Arial" w:hAnsi="Arial" w:cs="Arial"/>
        </w:rPr>
        <w:t xml:space="preserve"> in </w:t>
      </w:r>
      <w:r w:rsidRPr="00043E79">
        <w:rPr>
          <w:rFonts w:ascii="Arial" w:hAnsi="Arial" w:cs="Arial"/>
        </w:rPr>
        <w:t>90% of marking tr</w:t>
      </w:r>
      <w:r w:rsidR="002405DE" w:rsidRPr="00043E79">
        <w:rPr>
          <w:rFonts w:ascii="Arial" w:hAnsi="Arial" w:cs="Arial"/>
        </w:rPr>
        <w:t>awls for disadvantaged students (expected level is defined as being in line with the departments</w:t>
      </w:r>
      <w:r w:rsidR="004817FE">
        <w:rPr>
          <w:rFonts w:ascii="Arial" w:hAnsi="Arial" w:cs="Arial"/>
        </w:rPr>
        <w:t>’</w:t>
      </w:r>
      <w:r w:rsidR="002405DE" w:rsidRPr="00043E79">
        <w:rPr>
          <w:rFonts w:ascii="Arial" w:hAnsi="Arial" w:cs="Arial"/>
        </w:rPr>
        <w:t xml:space="preserve"> and school</w:t>
      </w:r>
      <w:r w:rsidR="004817FE">
        <w:rPr>
          <w:rFonts w:ascii="Arial" w:hAnsi="Arial" w:cs="Arial"/>
        </w:rPr>
        <w:t>’</w:t>
      </w:r>
      <w:r w:rsidR="002405DE" w:rsidRPr="00043E79">
        <w:rPr>
          <w:rFonts w:ascii="Arial" w:hAnsi="Arial" w:cs="Arial"/>
        </w:rPr>
        <w:t>s marking policy e.g. French students</w:t>
      </w:r>
      <w:r w:rsidR="004817FE">
        <w:rPr>
          <w:rFonts w:ascii="Arial" w:hAnsi="Arial" w:cs="Arial"/>
        </w:rPr>
        <w:t>’</w:t>
      </w:r>
      <w:r w:rsidR="002405DE" w:rsidRPr="00043E79">
        <w:rPr>
          <w:rFonts w:ascii="Arial" w:hAnsi="Arial" w:cs="Arial"/>
        </w:rPr>
        <w:t xml:space="preserve"> wor</w:t>
      </w:r>
      <w:r w:rsidR="004817FE">
        <w:rPr>
          <w:rFonts w:ascii="Arial" w:hAnsi="Arial" w:cs="Arial"/>
        </w:rPr>
        <w:t>k will be marked using the Crack the C</w:t>
      </w:r>
      <w:r w:rsidR="002405DE" w:rsidRPr="00043E79">
        <w:rPr>
          <w:rFonts w:ascii="Arial" w:hAnsi="Arial" w:cs="Arial"/>
        </w:rPr>
        <w:t>ode marking</w:t>
      </w:r>
      <w:r w:rsidR="002405DE">
        <w:rPr>
          <w:rFonts w:ascii="Arial" w:hAnsi="Arial" w:cs="Arial"/>
        </w:rPr>
        <w:t xml:space="preserve"> system).</w:t>
      </w:r>
    </w:p>
    <w:p w:rsidR="00B214C9" w:rsidRPr="00B214C9" w:rsidRDefault="00B214C9" w:rsidP="00B214C9">
      <w:pPr>
        <w:pStyle w:val="Default"/>
        <w:ind w:left="-360"/>
        <w:rPr>
          <w:rFonts w:ascii="Arial" w:hAnsi="Arial" w:cs="Arial"/>
          <w:b/>
          <w:bCs/>
          <w:color w:val="auto"/>
        </w:rPr>
      </w:pPr>
    </w:p>
    <w:p w:rsidR="006E13DB" w:rsidRPr="006E13DB" w:rsidRDefault="004817FE" w:rsidP="006E13DB">
      <w:pPr>
        <w:pStyle w:val="Default"/>
        <w:ind w:left="-426"/>
        <w:rPr>
          <w:rFonts w:ascii="Arial" w:hAnsi="Arial" w:cs="Arial"/>
          <w:b/>
          <w:bCs/>
          <w:color w:val="auto"/>
        </w:rPr>
      </w:pPr>
      <w:r>
        <w:rPr>
          <w:rFonts w:ascii="Arial" w:hAnsi="Arial" w:cs="Arial"/>
          <w:b/>
          <w:bCs/>
          <w:color w:val="auto"/>
        </w:rPr>
        <w:t>Enrichment and Extra-C</w:t>
      </w:r>
      <w:r w:rsidR="00982A54" w:rsidRPr="006E13DB">
        <w:rPr>
          <w:rFonts w:ascii="Arial" w:hAnsi="Arial" w:cs="Arial"/>
          <w:b/>
          <w:bCs/>
          <w:color w:val="auto"/>
        </w:rPr>
        <w:t>urricular Activities</w:t>
      </w:r>
    </w:p>
    <w:p w:rsidR="006E13DB" w:rsidRPr="00043E79" w:rsidRDefault="002405DE" w:rsidP="002405DE">
      <w:pPr>
        <w:pStyle w:val="Default"/>
        <w:rPr>
          <w:rFonts w:ascii="Arial" w:hAnsi="Arial" w:cs="Arial"/>
          <w:bCs/>
          <w:color w:val="auto"/>
        </w:rPr>
      </w:pPr>
      <w:r w:rsidRPr="00043E79">
        <w:rPr>
          <w:rFonts w:ascii="Arial" w:hAnsi="Arial" w:cs="Arial"/>
          <w:bCs/>
          <w:color w:val="auto"/>
        </w:rPr>
        <w:t>During the academic Year 2015 – 2016 the aim is to ensure:</w:t>
      </w:r>
    </w:p>
    <w:p w:rsidR="006E13DB" w:rsidRPr="00043E79" w:rsidRDefault="00EA23A2" w:rsidP="00E16434">
      <w:pPr>
        <w:pStyle w:val="Default"/>
        <w:numPr>
          <w:ilvl w:val="0"/>
          <w:numId w:val="14"/>
        </w:numPr>
        <w:ind w:left="0"/>
        <w:rPr>
          <w:rFonts w:ascii="Arial" w:hAnsi="Arial" w:cs="Arial"/>
        </w:rPr>
      </w:pPr>
      <w:r w:rsidRPr="00043E79">
        <w:rPr>
          <w:rFonts w:ascii="Arial" w:hAnsi="Arial" w:cs="Arial"/>
        </w:rPr>
        <w:t>A</w:t>
      </w:r>
      <w:r w:rsidR="00982A54" w:rsidRPr="00043E79">
        <w:rPr>
          <w:rFonts w:ascii="Arial" w:hAnsi="Arial" w:cs="Arial"/>
        </w:rPr>
        <w:t xml:space="preserve">ll </w:t>
      </w:r>
      <w:r w:rsidR="004817FE">
        <w:rPr>
          <w:rFonts w:ascii="Arial" w:hAnsi="Arial" w:cs="Arial"/>
          <w:bCs/>
          <w:color w:val="auto"/>
        </w:rPr>
        <w:t>D</w:t>
      </w:r>
      <w:r w:rsidR="004817FE" w:rsidRPr="00B214C9">
        <w:rPr>
          <w:rFonts w:ascii="Arial" w:hAnsi="Arial" w:cs="Arial"/>
          <w:bCs/>
          <w:color w:val="auto"/>
        </w:rPr>
        <w:t xml:space="preserve">isadvantaged </w:t>
      </w:r>
      <w:r w:rsidR="00982A54" w:rsidRPr="00043E79">
        <w:rPr>
          <w:rFonts w:ascii="Arial" w:hAnsi="Arial" w:cs="Arial"/>
        </w:rPr>
        <w:t xml:space="preserve">students </w:t>
      </w:r>
      <w:r w:rsidRPr="00043E79">
        <w:rPr>
          <w:rFonts w:ascii="Arial" w:hAnsi="Arial" w:cs="Arial"/>
        </w:rPr>
        <w:t>will attend at least one extra-curricular club or enrichment activity.</w:t>
      </w:r>
    </w:p>
    <w:p w:rsidR="00982A54" w:rsidRPr="00043E79" w:rsidRDefault="00EA23A2" w:rsidP="00EA23A2">
      <w:pPr>
        <w:pStyle w:val="Default"/>
        <w:numPr>
          <w:ilvl w:val="0"/>
          <w:numId w:val="14"/>
        </w:numPr>
        <w:ind w:left="0"/>
        <w:rPr>
          <w:rFonts w:ascii="Arial" w:hAnsi="Arial" w:cs="Arial"/>
          <w:bCs/>
          <w:color w:val="auto"/>
        </w:rPr>
      </w:pPr>
      <w:r w:rsidRPr="00043E79">
        <w:rPr>
          <w:rFonts w:ascii="Arial" w:hAnsi="Arial" w:cs="Arial"/>
        </w:rPr>
        <w:t>D</w:t>
      </w:r>
      <w:r w:rsidR="006E13DB" w:rsidRPr="00043E79">
        <w:rPr>
          <w:rFonts w:ascii="Arial" w:hAnsi="Arial" w:cs="Arial"/>
        </w:rPr>
        <w:t>isadvantaged students</w:t>
      </w:r>
      <w:r w:rsidRPr="00043E79">
        <w:rPr>
          <w:rFonts w:ascii="Arial" w:hAnsi="Arial" w:cs="Arial"/>
        </w:rPr>
        <w:t xml:space="preserve"> are proportionally represented </w:t>
      </w:r>
      <w:r w:rsidR="006E13DB" w:rsidRPr="00043E79">
        <w:rPr>
          <w:rFonts w:ascii="Arial" w:hAnsi="Arial" w:cs="Arial"/>
        </w:rPr>
        <w:t>on school excursions</w:t>
      </w:r>
      <w:r w:rsidRPr="00043E79">
        <w:rPr>
          <w:rFonts w:ascii="Arial" w:hAnsi="Arial" w:cs="Arial"/>
        </w:rPr>
        <w:t xml:space="preserve">. At least 27% of all students on trips will be </w:t>
      </w:r>
      <w:r w:rsidR="004817FE">
        <w:rPr>
          <w:rFonts w:ascii="Arial" w:hAnsi="Arial" w:cs="Arial"/>
          <w:bCs/>
          <w:color w:val="auto"/>
        </w:rPr>
        <w:t>D</w:t>
      </w:r>
      <w:r w:rsidR="004817FE" w:rsidRPr="00B214C9">
        <w:rPr>
          <w:rFonts w:ascii="Arial" w:hAnsi="Arial" w:cs="Arial"/>
          <w:bCs/>
          <w:color w:val="auto"/>
        </w:rPr>
        <w:t>isadvantaged</w:t>
      </w:r>
      <w:r w:rsidRPr="00043E79">
        <w:rPr>
          <w:rFonts w:ascii="Arial" w:hAnsi="Arial" w:cs="Arial"/>
        </w:rPr>
        <w:t>.</w:t>
      </w:r>
    </w:p>
    <w:p w:rsidR="00B214C9" w:rsidRPr="00043E79" w:rsidRDefault="00B214C9" w:rsidP="00B214C9">
      <w:pPr>
        <w:pStyle w:val="Default"/>
        <w:ind w:left="-426"/>
        <w:rPr>
          <w:rFonts w:ascii="Arial" w:hAnsi="Arial" w:cs="Arial"/>
          <w:bCs/>
          <w:color w:val="auto"/>
        </w:rPr>
      </w:pPr>
    </w:p>
    <w:p w:rsidR="00B36DC3" w:rsidRPr="00043E79" w:rsidRDefault="006E13DB" w:rsidP="004817FE">
      <w:pPr>
        <w:ind w:hanging="426"/>
        <w:rPr>
          <w:rFonts w:ascii="Arial" w:hAnsi="Arial" w:cs="Arial"/>
          <w:b/>
          <w:sz w:val="24"/>
        </w:rPr>
      </w:pPr>
      <w:r w:rsidRPr="00043E79">
        <w:rPr>
          <w:rFonts w:ascii="Arial" w:hAnsi="Arial" w:cs="Arial"/>
          <w:b/>
          <w:sz w:val="24"/>
        </w:rPr>
        <w:t>Attendance</w:t>
      </w:r>
    </w:p>
    <w:p w:rsidR="00B36DC3" w:rsidRPr="00043E79" w:rsidRDefault="002405DE" w:rsidP="002405DE">
      <w:pPr>
        <w:pStyle w:val="Default"/>
        <w:rPr>
          <w:rFonts w:ascii="Arial" w:hAnsi="Arial" w:cs="Arial"/>
          <w:bCs/>
          <w:color w:val="auto"/>
        </w:rPr>
      </w:pPr>
      <w:r w:rsidRPr="00043E79">
        <w:rPr>
          <w:rFonts w:ascii="Arial" w:hAnsi="Arial" w:cs="Arial"/>
          <w:bCs/>
          <w:color w:val="auto"/>
        </w:rPr>
        <w:t>During the academic Year 2015 – 2016 the aim is to ensure:</w:t>
      </w:r>
    </w:p>
    <w:p w:rsidR="00B36DC3" w:rsidRPr="00043E79" w:rsidRDefault="00B36DC3" w:rsidP="004817FE">
      <w:pPr>
        <w:pStyle w:val="ListParagraph"/>
        <w:numPr>
          <w:ilvl w:val="0"/>
          <w:numId w:val="15"/>
        </w:numPr>
        <w:spacing w:after="0"/>
        <w:ind w:left="0" w:hanging="493"/>
        <w:rPr>
          <w:rFonts w:ascii="Arial" w:hAnsi="Arial" w:cs="Arial"/>
          <w:b/>
          <w:sz w:val="28"/>
        </w:rPr>
      </w:pPr>
      <w:r w:rsidRPr="00043E79">
        <w:rPr>
          <w:rFonts w:ascii="Arial" w:hAnsi="Arial" w:cs="Arial"/>
        </w:rPr>
        <w:t xml:space="preserve">Attendance of </w:t>
      </w:r>
      <w:r w:rsidR="004817FE">
        <w:rPr>
          <w:rFonts w:ascii="Arial" w:hAnsi="Arial" w:cs="Arial"/>
          <w:bCs/>
        </w:rPr>
        <w:t>D</w:t>
      </w:r>
      <w:r w:rsidR="004817FE" w:rsidRPr="00B214C9">
        <w:rPr>
          <w:rFonts w:ascii="Arial" w:hAnsi="Arial" w:cs="Arial"/>
          <w:bCs/>
        </w:rPr>
        <w:t xml:space="preserve">isadvantaged </w:t>
      </w:r>
      <w:r w:rsidRPr="00043E79">
        <w:rPr>
          <w:rFonts w:ascii="Arial" w:hAnsi="Arial" w:cs="Arial"/>
        </w:rPr>
        <w:t xml:space="preserve">students </w:t>
      </w:r>
      <w:r w:rsidR="00EA23A2" w:rsidRPr="00043E79">
        <w:rPr>
          <w:rFonts w:ascii="Arial" w:hAnsi="Arial" w:cs="Arial"/>
        </w:rPr>
        <w:t xml:space="preserve">in all year groups </w:t>
      </w:r>
      <w:r w:rsidRPr="00043E79">
        <w:rPr>
          <w:rFonts w:ascii="Arial" w:hAnsi="Arial" w:cs="Arial"/>
        </w:rPr>
        <w:t>will be at or above 94.8%</w:t>
      </w:r>
    </w:p>
    <w:p w:rsidR="00B36DC3" w:rsidRPr="00043E79" w:rsidRDefault="00B36DC3" w:rsidP="004817FE">
      <w:pPr>
        <w:pStyle w:val="ListParagraph"/>
        <w:numPr>
          <w:ilvl w:val="0"/>
          <w:numId w:val="15"/>
        </w:numPr>
        <w:spacing w:after="0"/>
        <w:ind w:left="0" w:hanging="493"/>
        <w:rPr>
          <w:rFonts w:ascii="Arial" w:hAnsi="Arial" w:cs="Arial"/>
          <w:b/>
          <w:sz w:val="28"/>
        </w:rPr>
      </w:pPr>
      <w:r w:rsidRPr="00043E79">
        <w:rPr>
          <w:rFonts w:ascii="Arial" w:hAnsi="Arial" w:cs="Arial"/>
        </w:rPr>
        <w:t xml:space="preserve">Persistent absentees </w:t>
      </w:r>
      <w:r w:rsidR="004817FE">
        <w:rPr>
          <w:rFonts w:ascii="Arial" w:hAnsi="Arial" w:cs="Arial"/>
        </w:rPr>
        <w:t>amongst</w:t>
      </w:r>
      <w:r w:rsidRPr="00043E79">
        <w:rPr>
          <w:rFonts w:ascii="Arial" w:hAnsi="Arial" w:cs="Arial"/>
        </w:rPr>
        <w:t xml:space="preserve"> </w:t>
      </w:r>
      <w:r w:rsidR="004817FE">
        <w:rPr>
          <w:rFonts w:ascii="Arial" w:hAnsi="Arial" w:cs="Arial"/>
          <w:bCs/>
        </w:rPr>
        <w:t>D</w:t>
      </w:r>
      <w:r w:rsidR="004817FE" w:rsidRPr="00B214C9">
        <w:rPr>
          <w:rFonts w:ascii="Arial" w:hAnsi="Arial" w:cs="Arial"/>
          <w:bCs/>
        </w:rPr>
        <w:t xml:space="preserve">isadvantaged </w:t>
      </w:r>
      <w:r w:rsidRPr="00043E79">
        <w:rPr>
          <w:rFonts w:ascii="Arial" w:hAnsi="Arial" w:cs="Arial"/>
        </w:rPr>
        <w:t>students will reduced by 50% from 2014/2015 figures</w:t>
      </w:r>
      <w:r w:rsidR="00EA23A2" w:rsidRPr="00043E79">
        <w:rPr>
          <w:rFonts w:ascii="Arial" w:hAnsi="Arial" w:cs="Arial"/>
        </w:rPr>
        <w:t xml:space="preserve"> in all year groups</w:t>
      </w:r>
      <w:r w:rsidRPr="00043E79">
        <w:rPr>
          <w:rFonts w:ascii="Arial" w:hAnsi="Arial" w:cs="Arial"/>
        </w:rPr>
        <w:t>.</w:t>
      </w:r>
    </w:p>
    <w:p w:rsidR="00D52256" w:rsidRDefault="00D52256" w:rsidP="00957AE0">
      <w:pPr>
        <w:pStyle w:val="Default"/>
        <w:ind w:left="-426"/>
        <w:rPr>
          <w:rFonts w:ascii="Arial" w:hAnsi="Arial" w:cs="Arial"/>
          <w:color w:val="auto"/>
          <w:sz w:val="22"/>
          <w:szCs w:val="22"/>
        </w:rPr>
      </w:pPr>
    </w:p>
    <w:p w:rsidR="004817FE" w:rsidRDefault="004817FE" w:rsidP="00957AE0">
      <w:pPr>
        <w:pStyle w:val="Default"/>
        <w:ind w:left="-426"/>
        <w:rPr>
          <w:rFonts w:ascii="Arial" w:hAnsi="Arial" w:cs="Arial"/>
          <w:color w:val="auto"/>
          <w:sz w:val="22"/>
          <w:szCs w:val="22"/>
        </w:rPr>
      </w:pPr>
    </w:p>
    <w:p w:rsidR="00D52256" w:rsidRDefault="00D52256" w:rsidP="00803C3D">
      <w:pPr>
        <w:rPr>
          <w:rFonts w:ascii="Arial" w:hAnsi="Arial" w:cs="Arial"/>
          <w:lang w:eastAsia="en-GB"/>
        </w:rPr>
      </w:pPr>
    </w:p>
    <w:p w:rsidR="005C0B3C" w:rsidRPr="005C0B3C" w:rsidRDefault="00472C03" w:rsidP="00E16434">
      <w:pPr>
        <w:pStyle w:val="ListParagraph"/>
        <w:numPr>
          <w:ilvl w:val="0"/>
          <w:numId w:val="2"/>
        </w:numPr>
        <w:tabs>
          <w:tab w:val="num" w:pos="540"/>
        </w:tabs>
        <w:ind w:left="-426" w:firstLine="0"/>
        <w:rPr>
          <w:rFonts w:ascii="Arial" w:hAnsi="Arial" w:cs="Arial"/>
          <w:b/>
          <w:bCs/>
        </w:rPr>
      </w:pPr>
      <w:r>
        <w:rPr>
          <w:rFonts w:ascii="Arial" w:hAnsi="Arial" w:cs="Arial"/>
          <w:b/>
          <w:bCs/>
        </w:rPr>
        <w:lastRenderedPageBreak/>
        <w:t>Identified Barriers to learning</w:t>
      </w:r>
    </w:p>
    <w:p w:rsidR="00044229" w:rsidRDefault="00044229" w:rsidP="00600826">
      <w:pPr>
        <w:autoSpaceDE w:val="0"/>
        <w:autoSpaceDN w:val="0"/>
        <w:ind w:left="-426"/>
        <w:rPr>
          <w:rFonts w:ascii="Arial" w:hAnsi="Arial" w:cs="Arial"/>
          <w:b/>
          <w:i/>
          <w:iCs/>
        </w:rPr>
      </w:pPr>
    </w:p>
    <w:p w:rsidR="00B214C9" w:rsidRDefault="00B214C9" w:rsidP="00600826">
      <w:pPr>
        <w:autoSpaceDE w:val="0"/>
        <w:autoSpaceDN w:val="0"/>
        <w:ind w:left="-426"/>
        <w:rPr>
          <w:rFonts w:ascii="Arial" w:hAnsi="Arial" w:cs="Arial"/>
          <w:b/>
          <w:i/>
          <w:iCs/>
        </w:rPr>
      </w:pPr>
    </w:p>
    <w:p w:rsidR="00B214C9" w:rsidRDefault="00B214C9" w:rsidP="00600826">
      <w:pPr>
        <w:autoSpaceDE w:val="0"/>
        <w:autoSpaceDN w:val="0"/>
        <w:ind w:left="-426"/>
        <w:rPr>
          <w:rFonts w:ascii="Arial" w:hAnsi="Arial" w:cs="Arial"/>
          <w:bCs/>
        </w:rPr>
      </w:pPr>
    </w:p>
    <w:tbl>
      <w:tblPr>
        <w:tblW w:w="9654" w:type="dxa"/>
        <w:tblInd w:w="93" w:type="dxa"/>
        <w:tblLook w:val="04A0" w:firstRow="1" w:lastRow="0" w:firstColumn="1" w:lastColumn="0" w:noHBand="0" w:noVBand="1"/>
      </w:tblPr>
      <w:tblGrid>
        <w:gridCol w:w="2992"/>
        <w:gridCol w:w="6662"/>
      </w:tblGrid>
      <w:tr w:rsidR="00C86751" w:rsidRPr="0017590D" w:rsidTr="001F0C6C">
        <w:trPr>
          <w:trHeight w:val="300"/>
        </w:trPr>
        <w:tc>
          <w:tcPr>
            <w:tcW w:w="29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C86751" w:rsidRPr="0017590D" w:rsidRDefault="00601CE7" w:rsidP="00601CE7">
            <w:pP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2015/16</w:t>
            </w:r>
            <w:r w:rsidR="00C86751" w:rsidRPr="0017590D">
              <w:rPr>
                <w:rFonts w:ascii="Arial" w:eastAsia="Times New Roman" w:hAnsi="Arial" w:cs="Arial"/>
                <w:b/>
                <w:bCs/>
                <w:color w:val="000000"/>
                <w:sz w:val="20"/>
                <w:szCs w:val="20"/>
                <w:lang w:eastAsia="en-GB"/>
              </w:rPr>
              <w:t xml:space="preserve"> </w:t>
            </w:r>
            <w:r>
              <w:rPr>
                <w:rFonts w:ascii="Arial" w:eastAsia="Times New Roman" w:hAnsi="Arial" w:cs="Arial"/>
                <w:b/>
                <w:bCs/>
                <w:color w:val="000000"/>
                <w:sz w:val="20"/>
                <w:szCs w:val="20"/>
                <w:lang w:eastAsia="en-GB"/>
              </w:rPr>
              <w:t>E</w:t>
            </w:r>
            <w:r w:rsidR="00EE6A49">
              <w:rPr>
                <w:rFonts w:ascii="Arial" w:eastAsia="Times New Roman" w:hAnsi="Arial" w:cs="Arial"/>
                <w:b/>
                <w:bCs/>
                <w:color w:val="000000"/>
                <w:sz w:val="20"/>
                <w:szCs w:val="20"/>
                <w:lang w:eastAsia="en-GB"/>
              </w:rPr>
              <w:t>X</w:t>
            </w:r>
            <w:r>
              <w:rPr>
                <w:rFonts w:ascii="Arial" w:eastAsia="Times New Roman" w:hAnsi="Arial" w:cs="Arial"/>
                <w:b/>
                <w:bCs/>
                <w:color w:val="000000"/>
                <w:sz w:val="20"/>
                <w:szCs w:val="20"/>
                <w:lang w:eastAsia="en-GB"/>
              </w:rPr>
              <w:t>PECTED</w:t>
            </w:r>
            <w:r w:rsidR="00C86751" w:rsidRPr="0017590D">
              <w:rPr>
                <w:rFonts w:ascii="Arial" w:eastAsia="Times New Roman" w:hAnsi="Arial" w:cs="Arial"/>
                <w:b/>
                <w:bCs/>
                <w:color w:val="000000"/>
                <w:sz w:val="20"/>
                <w:szCs w:val="20"/>
                <w:lang w:eastAsia="en-GB"/>
              </w:rPr>
              <w:t xml:space="preserve"> INCOME</w:t>
            </w:r>
          </w:p>
        </w:tc>
        <w:tc>
          <w:tcPr>
            <w:tcW w:w="6662" w:type="dxa"/>
            <w:tcBorders>
              <w:top w:val="single" w:sz="4" w:space="0" w:color="auto"/>
              <w:left w:val="nil"/>
              <w:bottom w:val="single" w:sz="4" w:space="0" w:color="auto"/>
              <w:right w:val="single" w:sz="4" w:space="0" w:color="auto"/>
            </w:tcBorders>
            <w:shd w:val="clear" w:color="000000" w:fill="FFC000"/>
            <w:noWrap/>
            <w:vAlign w:val="bottom"/>
            <w:hideMark/>
          </w:tcPr>
          <w:p w:rsidR="00C86751" w:rsidRPr="0017590D" w:rsidRDefault="00C86751" w:rsidP="00472C03">
            <w:pPr>
              <w:rPr>
                <w:rFonts w:ascii="Arial" w:eastAsia="Times New Roman" w:hAnsi="Arial" w:cs="Arial"/>
                <w:b/>
                <w:bCs/>
                <w:color w:val="000000"/>
                <w:sz w:val="20"/>
                <w:szCs w:val="20"/>
                <w:lang w:eastAsia="en-GB"/>
              </w:rPr>
            </w:pPr>
            <w:r w:rsidRPr="0017590D">
              <w:rPr>
                <w:rFonts w:ascii="Arial" w:eastAsia="Times New Roman" w:hAnsi="Arial" w:cs="Arial"/>
                <w:b/>
                <w:bCs/>
                <w:color w:val="000000"/>
                <w:sz w:val="20"/>
                <w:szCs w:val="20"/>
                <w:lang w:eastAsia="en-GB"/>
              </w:rPr>
              <w:t>£</w:t>
            </w:r>
            <w:r w:rsidR="00EE6A49">
              <w:rPr>
                <w:rFonts w:ascii="Arial" w:eastAsia="Times New Roman" w:hAnsi="Arial" w:cs="Arial"/>
                <w:b/>
                <w:bCs/>
                <w:color w:val="000000"/>
                <w:sz w:val="20"/>
                <w:szCs w:val="20"/>
                <w:lang w:eastAsia="en-GB"/>
              </w:rPr>
              <w:t>228,740</w:t>
            </w:r>
          </w:p>
        </w:tc>
      </w:tr>
      <w:tr w:rsidR="00C86751" w:rsidRPr="0017590D" w:rsidTr="001F0C6C">
        <w:trPr>
          <w:trHeight w:val="300"/>
        </w:trPr>
        <w:tc>
          <w:tcPr>
            <w:tcW w:w="2992" w:type="dxa"/>
            <w:tcBorders>
              <w:top w:val="nil"/>
              <w:left w:val="single" w:sz="4" w:space="0" w:color="auto"/>
              <w:bottom w:val="single" w:sz="4" w:space="0" w:color="auto"/>
              <w:right w:val="single" w:sz="4" w:space="0" w:color="auto"/>
            </w:tcBorders>
            <w:shd w:val="clear" w:color="000000" w:fill="00B050"/>
            <w:noWrap/>
            <w:vAlign w:val="bottom"/>
            <w:hideMark/>
          </w:tcPr>
          <w:p w:rsidR="00C86751" w:rsidRPr="0017590D" w:rsidRDefault="00601CE7" w:rsidP="001F0C6C">
            <w:pP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2015/16</w:t>
            </w:r>
            <w:r w:rsidR="00C86751" w:rsidRPr="0017590D">
              <w:rPr>
                <w:rFonts w:ascii="Arial" w:eastAsia="Times New Roman" w:hAnsi="Arial" w:cs="Arial"/>
                <w:b/>
                <w:bCs/>
                <w:color w:val="000000"/>
                <w:sz w:val="20"/>
                <w:szCs w:val="20"/>
                <w:lang w:eastAsia="en-GB"/>
              </w:rPr>
              <w:t xml:space="preserve"> ACTUAL </w:t>
            </w:r>
            <w:r w:rsidR="00EE6A49">
              <w:rPr>
                <w:rFonts w:ascii="Arial" w:eastAsia="Times New Roman" w:hAnsi="Arial" w:cs="Arial"/>
                <w:b/>
                <w:bCs/>
                <w:color w:val="000000"/>
                <w:sz w:val="20"/>
                <w:szCs w:val="20"/>
                <w:lang w:eastAsia="en-GB"/>
              </w:rPr>
              <w:t xml:space="preserve">EXPECTED </w:t>
            </w:r>
            <w:r w:rsidR="00C86751" w:rsidRPr="0017590D">
              <w:rPr>
                <w:rFonts w:ascii="Arial" w:eastAsia="Times New Roman" w:hAnsi="Arial" w:cs="Arial"/>
                <w:b/>
                <w:bCs/>
                <w:color w:val="000000"/>
                <w:sz w:val="20"/>
                <w:szCs w:val="20"/>
                <w:lang w:eastAsia="en-GB"/>
              </w:rPr>
              <w:t>EXPENDITURE</w:t>
            </w:r>
          </w:p>
        </w:tc>
        <w:tc>
          <w:tcPr>
            <w:tcW w:w="6662" w:type="dxa"/>
            <w:tcBorders>
              <w:top w:val="nil"/>
              <w:left w:val="nil"/>
              <w:bottom w:val="single" w:sz="4" w:space="0" w:color="auto"/>
              <w:right w:val="single" w:sz="4" w:space="0" w:color="auto"/>
            </w:tcBorders>
            <w:shd w:val="clear" w:color="000000" w:fill="00B050"/>
            <w:noWrap/>
            <w:vAlign w:val="bottom"/>
            <w:hideMark/>
          </w:tcPr>
          <w:p w:rsidR="00C86751" w:rsidRPr="0017590D" w:rsidRDefault="00C86751" w:rsidP="00472C03">
            <w:pPr>
              <w:rPr>
                <w:rFonts w:ascii="Arial" w:eastAsia="Times New Roman" w:hAnsi="Arial" w:cs="Arial"/>
                <w:b/>
                <w:bCs/>
                <w:color w:val="000000"/>
                <w:sz w:val="20"/>
                <w:szCs w:val="20"/>
                <w:lang w:eastAsia="en-GB"/>
              </w:rPr>
            </w:pPr>
            <w:r w:rsidRPr="0017590D">
              <w:rPr>
                <w:rFonts w:ascii="Arial" w:eastAsia="Times New Roman" w:hAnsi="Arial" w:cs="Arial"/>
                <w:b/>
                <w:bCs/>
                <w:color w:val="000000"/>
                <w:sz w:val="20"/>
                <w:szCs w:val="20"/>
                <w:lang w:eastAsia="en-GB"/>
              </w:rPr>
              <w:t>£</w:t>
            </w:r>
            <w:r w:rsidR="00BA708E">
              <w:rPr>
                <w:rFonts w:ascii="Arial" w:eastAsia="Times New Roman" w:hAnsi="Arial" w:cs="Arial"/>
                <w:b/>
                <w:bCs/>
                <w:color w:val="000000"/>
                <w:sz w:val="20"/>
                <w:szCs w:val="20"/>
                <w:lang w:eastAsia="en-GB"/>
              </w:rPr>
              <w:t>251342</w:t>
            </w:r>
          </w:p>
        </w:tc>
      </w:tr>
    </w:tbl>
    <w:p w:rsidR="00C86751" w:rsidRDefault="00C86751" w:rsidP="00C86751">
      <w:pPr>
        <w:autoSpaceDE w:val="0"/>
        <w:autoSpaceDN w:val="0"/>
        <w:ind w:left="-426"/>
        <w:rPr>
          <w:rFonts w:ascii="Arial" w:hAnsi="Arial" w:cs="Arial"/>
          <w:bCs/>
        </w:rPr>
      </w:pPr>
    </w:p>
    <w:p w:rsidR="00C86751" w:rsidRDefault="00C86751" w:rsidP="00C86751">
      <w:pPr>
        <w:autoSpaceDE w:val="0"/>
        <w:autoSpaceDN w:val="0"/>
        <w:ind w:left="-426"/>
        <w:rPr>
          <w:rFonts w:ascii="Arial" w:hAnsi="Arial" w:cs="Arial"/>
          <w:bCs/>
        </w:rPr>
      </w:pP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7"/>
        <w:gridCol w:w="993"/>
        <w:gridCol w:w="4110"/>
        <w:gridCol w:w="1134"/>
      </w:tblGrid>
      <w:tr w:rsidR="00803C3D" w:rsidRPr="0017590D" w:rsidTr="006D4BC1">
        <w:trPr>
          <w:trHeight w:val="300"/>
          <w:jc w:val="center"/>
        </w:trPr>
        <w:tc>
          <w:tcPr>
            <w:tcW w:w="3417" w:type="dxa"/>
            <w:shd w:val="clear" w:color="000000" w:fill="FFFF00"/>
            <w:noWrap/>
            <w:vAlign w:val="bottom"/>
            <w:hideMark/>
          </w:tcPr>
          <w:p w:rsidR="00803C3D" w:rsidRPr="0017590D" w:rsidRDefault="00803C3D" w:rsidP="001F0C6C">
            <w:pPr>
              <w:rPr>
                <w:rFonts w:ascii="Arial" w:eastAsia="Times New Roman" w:hAnsi="Arial" w:cs="Arial"/>
                <w:b/>
                <w:bCs/>
                <w:color w:val="000000"/>
                <w:sz w:val="20"/>
                <w:szCs w:val="20"/>
                <w:lang w:eastAsia="en-GB"/>
              </w:rPr>
            </w:pPr>
            <w:r w:rsidRPr="0017590D">
              <w:rPr>
                <w:rFonts w:ascii="Arial" w:eastAsia="Times New Roman" w:hAnsi="Arial" w:cs="Arial"/>
                <w:b/>
                <w:bCs/>
                <w:color w:val="000000"/>
                <w:sz w:val="20"/>
                <w:szCs w:val="20"/>
                <w:lang w:eastAsia="en-GB"/>
              </w:rPr>
              <w:t>STAFFING</w:t>
            </w:r>
          </w:p>
        </w:tc>
        <w:tc>
          <w:tcPr>
            <w:tcW w:w="993" w:type="dxa"/>
            <w:shd w:val="clear" w:color="000000" w:fill="FFFF00"/>
            <w:noWrap/>
            <w:vAlign w:val="bottom"/>
            <w:hideMark/>
          </w:tcPr>
          <w:p w:rsidR="00803C3D" w:rsidRPr="0017590D" w:rsidRDefault="00803C3D" w:rsidP="001F0C6C">
            <w:pPr>
              <w:jc w:val="right"/>
              <w:rPr>
                <w:rFonts w:ascii="Arial" w:eastAsia="Times New Roman" w:hAnsi="Arial" w:cs="Arial"/>
                <w:b/>
                <w:bCs/>
                <w:color w:val="000000"/>
                <w:sz w:val="20"/>
                <w:szCs w:val="20"/>
                <w:lang w:eastAsia="en-GB"/>
              </w:rPr>
            </w:pPr>
            <w:r w:rsidRPr="0017590D">
              <w:rPr>
                <w:rFonts w:ascii="Arial" w:eastAsia="Times New Roman" w:hAnsi="Arial" w:cs="Arial"/>
                <w:b/>
                <w:bCs/>
                <w:color w:val="000000"/>
                <w:sz w:val="20"/>
                <w:szCs w:val="20"/>
                <w:lang w:eastAsia="en-GB"/>
              </w:rPr>
              <w:t>£</w:t>
            </w:r>
          </w:p>
        </w:tc>
        <w:tc>
          <w:tcPr>
            <w:tcW w:w="5244" w:type="dxa"/>
            <w:gridSpan w:val="2"/>
            <w:shd w:val="clear" w:color="000000" w:fill="FFFF00"/>
            <w:vAlign w:val="bottom"/>
          </w:tcPr>
          <w:p w:rsidR="00803C3D" w:rsidRPr="0017590D" w:rsidRDefault="00803C3D" w:rsidP="001F0C6C">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Measurable Outcomes</w:t>
            </w:r>
          </w:p>
        </w:tc>
      </w:tr>
      <w:tr w:rsidR="00441ABD" w:rsidRPr="0017590D" w:rsidTr="006D4BC1">
        <w:trPr>
          <w:trHeight w:val="2567"/>
          <w:jc w:val="center"/>
        </w:trPr>
        <w:tc>
          <w:tcPr>
            <w:tcW w:w="3417" w:type="dxa"/>
            <w:shd w:val="clear" w:color="000000" w:fill="BFBFBF"/>
            <w:noWrap/>
            <w:vAlign w:val="bottom"/>
          </w:tcPr>
          <w:p w:rsidR="00441ABD" w:rsidRPr="00201104" w:rsidRDefault="00441ABD" w:rsidP="001F0C6C">
            <w:pPr>
              <w:rPr>
                <w:rFonts w:ascii="Arial" w:hAnsi="Arial" w:cs="Arial"/>
                <w:color w:val="000000"/>
              </w:rPr>
            </w:pPr>
            <w:r w:rsidRPr="00201104">
              <w:rPr>
                <w:rFonts w:ascii="Arial" w:hAnsi="Arial" w:cs="Arial"/>
                <w:color w:val="000000"/>
              </w:rPr>
              <w:t>1.5 Family Liaison Officers</w:t>
            </w:r>
          </w:p>
        </w:tc>
        <w:tc>
          <w:tcPr>
            <w:tcW w:w="993" w:type="dxa"/>
            <w:shd w:val="clear" w:color="000000" w:fill="BFBFBF"/>
            <w:noWrap/>
            <w:vAlign w:val="bottom"/>
          </w:tcPr>
          <w:p w:rsidR="00441ABD" w:rsidRPr="0017590D" w:rsidRDefault="00441ABD" w:rsidP="001F0C6C">
            <w:pPr>
              <w:jc w:val="right"/>
              <w:rPr>
                <w:rFonts w:ascii="Arial" w:hAnsi="Arial" w:cs="Arial"/>
                <w:color w:val="000000"/>
              </w:rPr>
            </w:pPr>
            <w:r>
              <w:rPr>
                <w:rFonts w:ascii="Arial" w:hAnsi="Arial" w:cs="Arial"/>
                <w:color w:val="000000"/>
              </w:rPr>
              <w:t>17943</w:t>
            </w:r>
          </w:p>
        </w:tc>
        <w:tc>
          <w:tcPr>
            <w:tcW w:w="5244" w:type="dxa"/>
            <w:gridSpan w:val="2"/>
            <w:vMerge w:val="restart"/>
            <w:shd w:val="clear" w:color="000000" w:fill="BFBFBF"/>
            <w:vAlign w:val="bottom"/>
          </w:tcPr>
          <w:p w:rsidR="00441ABD" w:rsidRDefault="00441ABD" w:rsidP="00441ABD">
            <w:pPr>
              <w:ind w:left="-426"/>
              <w:jc w:val="center"/>
              <w:rPr>
                <w:rFonts w:ascii="Arial" w:hAnsi="Arial" w:cs="Arial"/>
                <w:b/>
                <w:sz w:val="24"/>
              </w:rPr>
            </w:pPr>
            <w:r w:rsidRPr="006E13DB">
              <w:rPr>
                <w:rFonts w:ascii="Arial" w:hAnsi="Arial" w:cs="Arial"/>
                <w:b/>
                <w:sz w:val="24"/>
              </w:rPr>
              <w:t>Attendance</w:t>
            </w:r>
          </w:p>
          <w:p w:rsidR="00441ABD" w:rsidRDefault="00441ABD" w:rsidP="0084013C">
            <w:pPr>
              <w:pStyle w:val="Default"/>
              <w:rPr>
                <w:rFonts w:ascii="Arial" w:hAnsi="Arial" w:cs="Arial"/>
                <w:bCs/>
                <w:color w:val="auto"/>
              </w:rPr>
            </w:pPr>
            <w:r w:rsidRPr="00441ABD">
              <w:rPr>
                <w:rFonts w:ascii="Arial" w:hAnsi="Arial" w:cs="Arial"/>
                <w:bCs/>
                <w:color w:val="auto"/>
              </w:rPr>
              <w:t>During the academic Year 2015 – 2016 the aim is to ensure:</w:t>
            </w:r>
          </w:p>
          <w:p w:rsidR="004817FE" w:rsidRPr="00043E79" w:rsidRDefault="004817FE" w:rsidP="004817FE">
            <w:pPr>
              <w:pStyle w:val="ListParagraph"/>
              <w:numPr>
                <w:ilvl w:val="0"/>
                <w:numId w:val="15"/>
              </w:numPr>
              <w:spacing w:after="0"/>
              <w:ind w:left="0" w:hanging="493"/>
              <w:rPr>
                <w:rFonts w:ascii="Arial" w:hAnsi="Arial" w:cs="Arial"/>
                <w:b/>
                <w:sz w:val="28"/>
              </w:rPr>
            </w:pPr>
            <w:r w:rsidRPr="00043E79">
              <w:rPr>
                <w:rFonts w:ascii="Arial" w:hAnsi="Arial" w:cs="Arial"/>
              </w:rPr>
              <w:t xml:space="preserve">Attendance of </w:t>
            </w:r>
            <w:r>
              <w:rPr>
                <w:rFonts w:ascii="Arial" w:hAnsi="Arial" w:cs="Arial"/>
                <w:bCs/>
              </w:rPr>
              <w:t>D</w:t>
            </w:r>
            <w:r w:rsidRPr="00B214C9">
              <w:rPr>
                <w:rFonts w:ascii="Arial" w:hAnsi="Arial" w:cs="Arial"/>
                <w:bCs/>
              </w:rPr>
              <w:t xml:space="preserve">isadvantaged </w:t>
            </w:r>
            <w:r w:rsidRPr="00043E79">
              <w:rPr>
                <w:rFonts w:ascii="Arial" w:hAnsi="Arial" w:cs="Arial"/>
              </w:rPr>
              <w:t>students in all year groups will be at or above 94.8%</w:t>
            </w:r>
          </w:p>
          <w:p w:rsidR="004817FE" w:rsidRPr="00043E79" w:rsidRDefault="004817FE" w:rsidP="004817FE">
            <w:pPr>
              <w:pStyle w:val="ListParagraph"/>
              <w:numPr>
                <w:ilvl w:val="0"/>
                <w:numId w:val="15"/>
              </w:numPr>
              <w:spacing w:after="0"/>
              <w:ind w:left="0" w:hanging="493"/>
              <w:rPr>
                <w:rFonts w:ascii="Arial" w:hAnsi="Arial" w:cs="Arial"/>
                <w:b/>
                <w:sz w:val="28"/>
              </w:rPr>
            </w:pPr>
            <w:r w:rsidRPr="00043E79">
              <w:rPr>
                <w:rFonts w:ascii="Arial" w:hAnsi="Arial" w:cs="Arial"/>
              </w:rPr>
              <w:t xml:space="preserve">Persistent absentees </w:t>
            </w:r>
            <w:r>
              <w:rPr>
                <w:rFonts w:ascii="Arial" w:hAnsi="Arial" w:cs="Arial"/>
              </w:rPr>
              <w:t>amongst</w:t>
            </w:r>
            <w:r w:rsidRPr="00043E79">
              <w:rPr>
                <w:rFonts w:ascii="Arial" w:hAnsi="Arial" w:cs="Arial"/>
              </w:rPr>
              <w:t xml:space="preserve"> </w:t>
            </w:r>
            <w:r>
              <w:rPr>
                <w:rFonts w:ascii="Arial" w:hAnsi="Arial" w:cs="Arial"/>
                <w:bCs/>
              </w:rPr>
              <w:t>D</w:t>
            </w:r>
            <w:r w:rsidRPr="00B214C9">
              <w:rPr>
                <w:rFonts w:ascii="Arial" w:hAnsi="Arial" w:cs="Arial"/>
                <w:bCs/>
              </w:rPr>
              <w:t xml:space="preserve">isadvantaged </w:t>
            </w:r>
            <w:r w:rsidRPr="00043E79">
              <w:rPr>
                <w:rFonts w:ascii="Arial" w:hAnsi="Arial" w:cs="Arial"/>
              </w:rPr>
              <w:t>students will reduced by 50% from 2014/2015 figures in all year groups.</w:t>
            </w:r>
          </w:p>
          <w:p w:rsidR="00441ABD" w:rsidRPr="0017590D" w:rsidRDefault="00441ABD" w:rsidP="004817FE">
            <w:pPr>
              <w:pStyle w:val="ListParagraph"/>
              <w:ind w:left="0"/>
              <w:rPr>
                <w:rFonts w:ascii="Arial" w:hAnsi="Arial" w:cs="Arial"/>
                <w:color w:val="000000"/>
              </w:rPr>
            </w:pPr>
          </w:p>
        </w:tc>
      </w:tr>
      <w:tr w:rsidR="00441ABD" w:rsidRPr="0017590D" w:rsidTr="006D4BC1">
        <w:trPr>
          <w:trHeight w:val="559"/>
          <w:jc w:val="center"/>
        </w:trPr>
        <w:tc>
          <w:tcPr>
            <w:tcW w:w="3417" w:type="dxa"/>
            <w:shd w:val="clear" w:color="000000" w:fill="BFBFBF"/>
            <w:noWrap/>
            <w:vAlign w:val="bottom"/>
          </w:tcPr>
          <w:p w:rsidR="00441ABD" w:rsidRPr="00201104" w:rsidRDefault="00441ABD" w:rsidP="006D4BC1">
            <w:pPr>
              <w:rPr>
                <w:rFonts w:ascii="Arial" w:hAnsi="Arial" w:cs="Arial"/>
                <w:color w:val="000000"/>
              </w:rPr>
            </w:pPr>
            <w:r w:rsidRPr="00201104">
              <w:rPr>
                <w:rFonts w:ascii="Arial" w:hAnsi="Arial" w:cs="Arial"/>
                <w:color w:val="000000"/>
              </w:rPr>
              <w:t>Family Support Officer</w:t>
            </w:r>
          </w:p>
        </w:tc>
        <w:tc>
          <w:tcPr>
            <w:tcW w:w="993" w:type="dxa"/>
            <w:shd w:val="clear" w:color="000000" w:fill="BFBFBF"/>
            <w:noWrap/>
            <w:vAlign w:val="bottom"/>
          </w:tcPr>
          <w:p w:rsidR="00441ABD" w:rsidRPr="0017590D" w:rsidRDefault="00441ABD" w:rsidP="006D4BC1">
            <w:pPr>
              <w:jc w:val="right"/>
              <w:rPr>
                <w:rFonts w:ascii="Arial" w:hAnsi="Arial" w:cs="Arial"/>
                <w:color w:val="000000"/>
              </w:rPr>
            </w:pPr>
            <w:r>
              <w:rPr>
                <w:rFonts w:ascii="Arial" w:hAnsi="Arial" w:cs="Arial"/>
                <w:color w:val="000000"/>
              </w:rPr>
              <w:t>7,449</w:t>
            </w:r>
          </w:p>
        </w:tc>
        <w:tc>
          <w:tcPr>
            <w:tcW w:w="5244" w:type="dxa"/>
            <w:gridSpan w:val="2"/>
            <w:vMerge/>
            <w:shd w:val="clear" w:color="000000" w:fill="BFBFBF"/>
            <w:vAlign w:val="bottom"/>
          </w:tcPr>
          <w:p w:rsidR="00441ABD" w:rsidRPr="0017590D" w:rsidRDefault="00441ABD" w:rsidP="001F0C6C">
            <w:pPr>
              <w:jc w:val="right"/>
              <w:rPr>
                <w:rFonts w:ascii="Arial" w:hAnsi="Arial" w:cs="Arial"/>
                <w:color w:val="000000"/>
              </w:rPr>
            </w:pPr>
          </w:p>
        </w:tc>
      </w:tr>
      <w:tr w:rsidR="00441ABD" w:rsidRPr="0017590D" w:rsidTr="006D4BC1">
        <w:trPr>
          <w:trHeight w:val="5659"/>
          <w:jc w:val="center"/>
        </w:trPr>
        <w:tc>
          <w:tcPr>
            <w:tcW w:w="3417" w:type="dxa"/>
            <w:shd w:val="clear" w:color="000000" w:fill="BFBFBF"/>
            <w:noWrap/>
            <w:vAlign w:val="center"/>
          </w:tcPr>
          <w:p w:rsidR="00441ABD" w:rsidRPr="00201104" w:rsidRDefault="00441ABD" w:rsidP="006D4BC1">
            <w:pPr>
              <w:rPr>
                <w:rFonts w:ascii="Arial" w:hAnsi="Arial" w:cs="Arial"/>
                <w:color w:val="000000"/>
              </w:rPr>
            </w:pPr>
            <w:r w:rsidRPr="00201104">
              <w:rPr>
                <w:rFonts w:ascii="Arial" w:hAnsi="Arial" w:cs="Arial"/>
                <w:color w:val="000000"/>
              </w:rPr>
              <w:t>Choices Staffing</w:t>
            </w:r>
          </w:p>
        </w:tc>
        <w:tc>
          <w:tcPr>
            <w:tcW w:w="993" w:type="dxa"/>
            <w:shd w:val="clear" w:color="000000" w:fill="BFBFBF"/>
            <w:noWrap/>
            <w:vAlign w:val="center"/>
          </w:tcPr>
          <w:p w:rsidR="00441ABD" w:rsidRPr="0017590D" w:rsidRDefault="00441ABD" w:rsidP="006D4BC1">
            <w:pPr>
              <w:rPr>
                <w:rFonts w:ascii="Arial" w:hAnsi="Arial" w:cs="Arial"/>
                <w:color w:val="000000"/>
              </w:rPr>
            </w:pPr>
            <w:r>
              <w:rPr>
                <w:rFonts w:ascii="Arial" w:hAnsi="Arial" w:cs="Arial"/>
                <w:color w:val="000000"/>
              </w:rPr>
              <w:t>83,620</w:t>
            </w:r>
          </w:p>
        </w:tc>
        <w:tc>
          <w:tcPr>
            <w:tcW w:w="5244" w:type="dxa"/>
            <w:gridSpan w:val="2"/>
            <w:shd w:val="clear" w:color="000000" w:fill="BFBFBF"/>
            <w:vAlign w:val="bottom"/>
          </w:tcPr>
          <w:p w:rsidR="00441ABD" w:rsidRDefault="00441ABD" w:rsidP="00441ABD">
            <w:pPr>
              <w:pStyle w:val="Default"/>
              <w:ind w:hanging="426"/>
              <w:jc w:val="center"/>
              <w:rPr>
                <w:rFonts w:ascii="Arial" w:hAnsi="Arial" w:cs="Arial"/>
                <w:b/>
                <w:bCs/>
                <w:color w:val="auto"/>
              </w:rPr>
            </w:pPr>
            <w:r w:rsidRPr="00B214C9">
              <w:rPr>
                <w:rFonts w:ascii="Arial" w:hAnsi="Arial" w:cs="Arial"/>
                <w:b/>
                <w:bCs/>
                <w:color w:val="auto"/>
              </w:rPr>
              <w:t>Behaviour</w:t>
            </w:r>
          </w:p>
          <w:p w:rsidR="00441ABD" w:rsidRPr="00441ABD" w:rsidRDefault="00441ABD" w:rsidP="0084013C">
            <w:pPr>
              <w:pStyle w:val="Default"/>
              <w:rPr>
                <w:rFonts w:ascii="Arial" w:hAnsi="Arial" w:cs="Arial"/>
                <w:bCs/>
                <w:color w:val="auto"/>
              </w:rPr>
            </w:pPr>
            <w:r w:rsidRPr="00441ABD">
              <w:rPr>
                <w:rFonts w:ascii="Arial" w:hAnsi="Arial" w:cs="Arial"/>
                <w:bCs/>
                <w:color w:val="auto"/>
              </w:rPr>
              <w:t>During the academic Year 2015 – 2016 the aim is to:</w:t>
            </w:r>
          </w:p>
          <w:p w:rsidR="004817FE" w:rsidRPr="00043E79" w:rsidRDefault="004817FE" w:rsidP="004817FE">
            <w:pPr>
              <w:pStyle w:val="Default"/>
              <w:numPr>
                <w:ilvl w:val="0"/>
                <w:numId w:val="11"/>
              </w:numPr>
              <w:ind w:left="0"/>
              <w:rPr>
                <w:rFonts w:ascii="Arial" w:hAnsi="Arial" w:cs="Arial"/>
                <w:bCs/>
                <w:color w:val="auto"/>
              </w:rPr>
            </w:pPr>
            <w:r>
              <w:rPr>
                <w:rFonts w:ascii="Arial" w:hAnsi="Arial" w:cs="Arial"/>
                <w:bCs/>
                <w:color w:val="auto"/>
              </w:rPr>
              <w:t>Reduce e</w:t>
            </w:r>
            <w:r w:rsidRPr="00043E79">
              <w:rPr>
                <w:rFonts w:ascii="Arial" w:hAnsi="Arial" w:cs="Arial"/>
                <w:bCs/>
                <w:color w:val="auto"/>
              </w:rPr>
              <w:t xml:space="preserve">xclusions of </w:t>
            </w:r>
            <w:r>
              <w:rPr>
                <w:rFonts w:ascii="Arial" w:hAnsi="Arial" w:cs="Arial"/>
                <w:bCs/>
                <w:color w:val="auto"/>
              </w:rPr>
              <w:t>D</w:t>
            </w:r>
            <w:r w:rsidRPr="00B214C9">
              <w:rPr>
                <w:rFonts w:ascii="Arial" w:hAnsi="Arial" w:cs="Arial"/>
                <w:bCs/>
                <w:color w:val="auto"/>
              </w:rPr>
              <w:t xml:space="preserve">isadvantaged </w:t>
            </w:r>
            <w:r w:rsidRPr="00043E79">
              <w:rPr>
                <w:rFonts w:ascii="Arial" w:hAnsi="Arial" w:cs="Arial"/>
                <w:bCs/>
                <w:color w:val="auto"/>
              </w:rPr>
              <w:t xml:space="preserve">students to 27% of overall school exclusions. This is in line with the number of </w:t>
            </w:r>
            <w:r>
              <w:rPr>
                <w:rFonts w:ascii="Arial" w:hAnsi="Arial" w:cs="Arial"/>
                <w:bCs/>
                <w:color w:val="auto"/>
              </w:rPr>
              <w:t>D</w:t>
            </w:r>
            <w:r w:rsidRPr="00B214C9">
              <w:rPr>
                <w:rFonts w:ascii="Arial" w:hAnsi="Arial" w:cs="Arial"/>
                <w:bCs/>
                <w:color w:val="auto"/>
              </w:rPr>
              <w:t xml:space="preserve">isadvantaged </w:t>
            </w:r>
            <w:r w:rsidRPr="00043E79">
              <w:rPr>
                <w:rFonts w:ascii="Arial" w:hAnsi="Arial" w:cs="Arial"/>
                <w:bCs/>
                <w:color w:val="auto"/>
              </w:rPr>
              <w:t xml:space="preserve">students in the whole school population. </w:t>
            </w:r>
          </w:p>
          <w:p w:rsidR="004817FE" w:rsidRPr="00E527C6" w:rsidRDefault="004817FE" w:rsidP="004817FE">
            <w:pPr>
              <w:pStyle w:val="Default"/>
              <w:numPr>
                <w:ilvl w:val="0"/>
                <w:numId w:val="11"/>
              </w:numPr>
              <w:ind w:left="0"/>
              <w:rPr>
                <w:rFonts w:ascii="Arial" w:hAnsi="Arial" w:cs="Arial"/>
                <w:bCs/>
                <w:color w:val="auto"/>
              </w:rPr>
            </w:pPr>
            <w:r w:rsidRPr="00043E79">
              <w:rPr>
                <w:rFonts w:ascii="Arial" w:hAnsi="Arial" w:cs="Arial"/>
                <w:bCs/>
                <w:color w:val="auto"/>
              </w:rPr>
              <w:t xml:space="preserve">Significantly reduce the number of FTEs and days lost to learning amongst </w:t>
            </w:r>
            <w:r>
              <w:rPr>
                <w:rFonts w:ascii="Arial" w:hAnsi="Arial" w:cs="Arial"/>
                <w:bCs/>
                <w:color w:val="auto"/>
              </w:rPr>
              <w:t>D</w:t>
            </w:r>
            <w:r w:rsidRPr="00B214C9">
              <w:rPr>
                <w:rFonts w:ascii="Arial" w:hAnsi="Arial" w:cs="Arial"/>
                <w:bCs/>
                <w:color w:val="auto"/>
              </w:rPr>
              <w:t xml:space="preserve">isadvantaged </w:t>
            </w:r>
            <w:r w:rsidRPr="00043E79">
              <w:rPr>
                <w:rFonts w:ascii="Arial" w:hAnsi="Arial" w:cs="Arial"/>
                <w:bCs/>
                <w:color w:val="auto"/>
              </w:rPr>
              <w:t>students.</w:t>
            </w:r>
          </w:p>
          <w:p w:rsidR="004817FE" w:rsidRPr="00043E79" w:rsidRDefault="004817FE" w:rsidP="004817FE">
            <w:pPr>
              <w:pStyle w:val="Default"/>
              <w:numPr>
                <w:ilvl w:val="0"/>
                <w:numId w:val="11"/>
              </w:numPr>
              <w:ind w:left="0"/>
              <w:rPr>
                <w:rFonts w:ascii="Arial" w:hAnsi="Arial" w:cs="Arial"/>
                <w:bCs/>
                <w:color w:val="auto"/>
              </w:rPr>
            </w:pPr>
            <w:r>
              <w:rPr>
                <w:rFonts w:ascii="Arial" w:hAnsi="Arial" w:cs="Arial"/>
                <w:bCs/>
                <w:color w:val="auto"/>
              </w:rPr>
              <w:t>Reduce C</w:t>
            </w:r>
            <w:r w:rsidRPr="00043E79">
              <w:rPr>
                <w:rFonts w:ascii="Arial" w:hAnsi="Arial" w:cs="Arial"/>
                <w:bCs/>
                <w:color w:val="auto"/>
              </w:rPr>
              <w:t xml:space="preserve">onsequence C5 instances of </w:t>
            </w:r>
            <w:r>
              <w:rPr>
                <w:rFonts w:ascii="Arial" w:hAnsi="Arial" w:cs="Arial"/>
                <w:bCs/>
                <w:color w:val="auto"/>
              </w:rPr>
              <w:t>D</w:t>
            </w:r>
            <w:r w:rsidRPr="00B214C9">
              <w:rPr>
                <w:rFonts w:ascii="Arial" w:hAnsi="Arial" w:cs="Arial"/>
                <w:bCs/>
                <w:color w:val="auto"/>
              </w:rPr>
              <w:t xml:space="preserve">isadvantaged </w:t>
            </w:r>
            <w:r w:rsidRPr="00043E79">
              <w:rPr>
                <w:rFonts w:ascii="Arial" w:hAnsi="Arial" w:cs="Arial"/>
                <w:bCs/>
                <w:color w:val="auto"/>
              </w:rPr>
              <w:t>students to 27</w:t>
            </w:r>
            <w:r>
              <w:rPr>
                <w:rFonts w:ascii="Arial" w:hAnsi="Arial" w:cs="Arial"/>
                <w:bCs/>
                <w:color w:val="auto"/>
              </w:rPr>
              <w:t>% of overall C</w:t>
            </w:r>
            <w:r w:rsidRPr="00043E79">
              <w:rPr>
                <w:rFonts w:ascii="Arial" w:hAnsi="Arial" w:cs="Arial"/>
                <w:bCs/>
                <w:color w:val="auto"/>
              </w:rPr>
              <w:t xml:space="preserve">onsequence instances. This is in line with the number of </w:t>
            </w:r>
            <w:r>
              <w:rPr>
                <w:rFonts w:ascii="Arial" w:hAnsi="Arial" w:cs="Arial"/>
                <w:bCs/>
                <w:color w:val="auto"/>
              </w:rPr>
              <w:t>D</w:t>
            </w:r>
            <w:r w:rsidRPr="00B214C9">
              <w:rPr>
                <w:rFonts w:ascii="Arial" w:hAnsi="Arial" w:cs="Arial"/>
                <w:bCs/>
                <w:color w:val="auto"/>
              </w:rPr>
              <w:t xml:space="preserve">isadvantaged </w:t>
            </w:r>
            <w:r w:rsidRPr="00043E79">
              <w:rPr>
                <w:rFonts w:ascii="Arial" w:hAnsi="Arial" w:cs="Arial"/>
                <w:bCs/>
                <w:color w:val="auto"/>
              </w:rPr>
              <w:t>students in the whole school population.</w:t>
            </w:r>
          </w:p>
          <w:p w:rsidR="004817FE" w:rsidRPr="00043E79" w:rsidRDefault="004817FE" w:rsidP="004817FE">
            <w:pPr>
              <w:pStyle w:val="Default"/>
              <w:numPr>
                <w:ilvl w:val="0"/>
                <w:numId w:val="11"/>
              </w:numPr>
              <w:ind w:left="0"/>
              <w:rPr>
                <w:rFonts w:ascii="Arial" w:hAnsi="Arial" w:cs="Arial"/>
                <w:bCs/>
                <w:color w:val="auto"/>
              </w:rPr>
            </w:pPr>
            <w:r w:rsidRPr="00043E79">
              <w:rPr>
                <w:rFonts w:ascii="Arial" w:hAnsi="Arial" w:cs="Arial"/>
                <w:bCs/>
                <w:color w:val="auto"/>
              </w:rPr>
              <w:t xml:space="preserve">Significantly reduce the number of </w:t>
            </w:r>
            <w:r>
              <w:rPr>
                <w:rFonts w:ascii="Arial" w:hAnsi="Arial" w:cs="Arial"/>
                <w:bCs/>
                <w:color w:val="auto"/>
              </w:rPr>
              <w:t>days spent in C</w:t>
            </w:r>
            <w:r w:rsidRPr="00043E79">
              <w:rPr>
                <w:rFonts w:ascii="Arial" w:hAnsi="Arial" w:cs="Arial"/>
                <w:bCs/>
                <w:color w:val="auto"/>
              </w:rPr>
              <w:t xml:space="preserve">onsequences amongst </w:t>
            </w:r>
            <w:r>
              <w:rPr>
                <w:rFonts w:ascii="Arial" w:hAnsi="Arial" w:cs="Arial"/>
                <w:bCs/>
                <w:color w:val="auto"/>
              </w:rPr>
              <w:t>D</w:t>
            </w:r>
            <w:r w:rsidRPr="00B214C9">
              <w:rPr>
                <w:rFonts w:ascii="Arial" w:hAnsi="Arial" w:cs="Arial"/>
                <w:bCs/>
                <w:color w:val="auto"/>
              </w:rPr>
              <w:t xml:space="preserve">isadvantaged </w:t>
            </w:r>
            <w:r w:rsidRPr="00043E79">
              <w:rPr>
                <w:rFonts w:ascii="Arial" w:hAnsi="Arial" w:cs="Arial"/>
                <w:bCs/>
                <w:color w:val="auto"/>
              </w:rPr>
              <w:t>students.</w:t>
            </w:r>
          </w:p>
          <w:p w:rsidR="00441ABD" w:rsidRPr="0017590D" w:rsidRDefault="00441ABD" w:rsidP="004817FE">
            <w:pPr>
              <w:pStyle w:val="Default"/>
              <w:rPr>
                <w:rFonts w:ascii="Arial" w:hAnsi="Arial" w:cs="Arial"/>
              </w:rPr>
            </w:pPr>
          </w:p>
        </w:tc>
      </w:tr>
      <w:tr w:rsidR="006D4BC1" w:rsidRPr="0017590D" w:rsidTr="006D4BC1">
        <w:trPr>
          <w:trHeight w:val="2396"/>
          <w:jc w:val="center"/>
        </w:trPr>
        <w:tc>
          <w:tcPr>
            <w:tcW w:w="3417" w:type="dxa"/>
            <w:shd w:val="clear" w:color="000000" w:fill="BFBFBF"/>
            <w:noWrap/>
            <w:vAlign w:val="center"/>
          </w:tcPr>
          <w:p w:rsidR="006D4BC1" w:rsidRPr="00201104" w:rsidRDefault="006D4BC1" w:rsidP="001F0C6C">
            <w:pPr>
              <w:rPr>
                <w:rFonts w:ascii="Arial" w:hAnsi="Arial" w:cs="Arial"/>
                <w:color w:val="000000"/>
              </w:rPr>
            </w:pPr>
            <w:r w:rsidRPr="00201104">
              <w:rPr>
                <w:rFonts w:ascii="Arial" w:hAnsi="Arial" w:cs="Arial"/>
                <w:color w:val="000000"/>
              </w:rPr>
              <w:t>Lead Practitioner Science</w:t>
            </w:r>
          </w:p>
        </w:tc>
        <w:tc>
          <w:tcPr>
            <w:tcW w:w="993" w:type="dxa"/>
            <w:shd w:val="clear" w:color="000000" w:fill="BFBFBF"/>
            <w:noWrap/>
            <w:vAlign w:val="center"/>
          </w:tcPr>
          <w:p w:rsidR="006D4BC1" w:rsidRPr="0017590D" w:rsidRDefault="006D4BC1" w:rsidP="001F0C6C">
            <w:pPr>
              <w:jc w:val="right"/>
              <w:rPr>
                <w:rFonts w:ascii="Arial" w:hAnsi="Arial" w:cs="Arial"/>
                <w:color w:val="000000"/>
              </w:rPr>
            </w:pPr>
            <w:r>
              <w:rPr>
                <w:rFonts w:ascii="Arial" w:hAnsi="Arial" w:cs="Arial"/>
                <w:color w:val="000000"/>
              </w:rPr>
              <w:t>12,533</w:t>
            </w:r>
          </w:p>
        </w:tc>
        <w:tc>
          <w:tcPr>
            <w:tcW w:w="5244" w:type="dxa"/>
            <w:gridSpan w:val="2"/>
            <w:vMerge w:val="restart"/>
            <w:shd w:val="clear" w:color="000000" w:fill="BFBFBF"/>
            <w:vAlign w:val="bottom"/>
          </w:tcPr>
          <w:p w:rsidR="006D4BC1" w:rsidRPr="0049453D" w:rsidRDefault="006D4BC1" w:rsidP="0060375A">
            <w:pPr>
              <w:pStyle w:val="Default"/>
              <w:jc w:val="center"/>
              <w:rPr>
                <w:rFonts w:ascii="Arial" w:hAnsi="Arial" w:cs="Arial"/>
                <w:b/>
                <w:bCs/>
                <w:color w:val="auto"/>
              </w:rPr>
            </w:pPr>
            <w:r w:rsidRPr="0049453D">
              <w:rPr>
                <w:rFonts w:ascii="Arial" w:hAnsi="Arial" w:cs="Arial"/>
                <w:b/>
                <w:bCs/>
                <w:color w:val="auto"/>
              </w:rPr>
              <w:t>Progress</w:t>
            </w:r>
          </w:p>
          <w:p w:rsidR="006D4BC1" w:rsidRPr="0049453D" w:rsidRDefault="006D4BC1" w:rsidP="0049453D">
            <w:pPr>
              <w:pStyle w:val="Default"/>
              <w:rPr>
                <w:rFonts w:ascii="Arial" w:hAnsi="Arial" w:cs="Arial"/>
                <w:bCs/>
                <w:color w:val="auto"/>
                <w:highlight w:val="yellow"/>
              </w:rPr>
            </w:pPr>
            <w:r w:rsidRPr="0049453D">
              <w:rPr>
                <w:rFonts w:ascii="Arial" w:hAnsi="Arial" w:cs="Arial"/>
                <w:bCs/>
                <w:color w:val="auto"/>
              </w:rPr>
              <w:t>During the academic Year 2015 – 2016 the aim is to ensure:</w:t>
            </w:r>
          </w:p>
          <w:p w:rsidR="006D4BC1" w:rsidRDefault="006D4BC1" w:rsidP="00441ABD">
            <w:pPr>
              <w:pStyle w:val="Default"/>
              <w:jc w:val="center"/>
              <w:rPr>
                <w:rFonts w:ascii="Arial" w:hAnsi="Arial" w:cs="Arial"/>
                <w:b/>
                <w:bCs/>
                <w:color w:val="auto"/>
              </w:rPr>
            </w:pPr>
          </w:p>
          <w:p w:rsidR="004817FE" w:rsidRPr="00043E79" w:rsidRDefault="004817FE" w:rsidP="004817FE">
            <w:pPr>
              <w:pStyle w:val="Default"/>
              <w:rPr>
                <w:rFonts w:ascii="Arial" w:hAnsi="Arial" w:cs="Arial"/>
                <w:b/>
                <w:bCs/>
                <w:color w:val="auto"/>
              </w:rPr>
            </w:pPr>
            <w:r w:rsidRPr="00043E79">
              <w:rPr>
                <w:rFonts w:ascii="Arial" w:hAnsi="Arial" w:cs="Arial"/>
                <w:b/>
                <w:bCs/>
                <w:color w:val="auto"/>
              </w:rPr>
              <w:t>Key Stage 3</w:t>
            </w:r>
          </w:p>
          <w:p w:rsidR="004817FE" w:rsidRPr="00043E79" w:rsidRDefault="004817FE" w:rsidP="004817FE">
            <w:pPr>
              <w:pStyle w:val="Default"/>
              <w:numPr>
                <w:ilvl w:val="0"/>
                <w:numId w:val="11"/>
              </w:numPr>
              <w:ind w:left="0"/>
              <w:rPr>
                <w:rFonts w:ascii="Arial" w:hAnsi="Arial" w:cs="Arial"/>
                <w:bCs/>
                <w:color w:val="auto"/>
              </w:rPr>
            </w:pPr>
            <w:r w:rsidRPr="00043E79">
              <w:rPr>
                <w:rFonts w:ascii="Arial" w:hAnsi="Arial" w:cs="Arial"/>
              </w:rPr>
              <w:t xml:space="preserve">No gap to emerge in English, Maths and Science in Year 7 and Year 8. All disadvantaged students to be making expected </w:t>
            </w:r>
            <w:r w:rsidRPr="00043E79">
              <w:rPr>
                <w:rFonts w:ascii="Arial" w:hAnsi="Arial" w:cs="Arial"/>
              </w:rPr>
              <w:lastRenderedPageBreak/>
              <w:t>progress in English and Maths Praising Stars 6 - 2016</w:t>
            </w:r>
          </w:p>
          <w:p w:rsidR="004817FE" w:rsidRDefault="004817FE" w:rsidP="004817FE">
            <w:pPr>
              <w:pStyle w:val="Default"/>
              <w:rPr>
                <w:rFonts w:ascii="Arial" w:hAnsi="Arial" w:cs="Arial"/>
                <w:b/>
                <w:bCs/>
                <w:color w:val="auto"/>
              </w:rPr>
            </w:pPr>
          </w:p>
          <w:p w:rsidR="004817FE" w:rsidRPr="00043E79" w:rsidRDefault="004817FE" w:rsidP="004817FE">
            <w:pPr>
              <w:pStyle w:val="Default"/>
              <w:rPr>
                <w:rFonts w:ascii="Arial" w:hAnsi="Arial" w:cs="Arial"/>
                <w:b/>
                <w:bCs/>
                <w:color w:val="auto"/>
              </w:rPr>
            </w:pPr>
            <w:r w:rsidRPr="00043E79">
              <w:rPr>
                <w:rFonts w:ascii="Arial" w:hAnsi="Arial" w:cs="Arial"/>
                <w:b/>
                <w:bCs/>
                <w:color w:val="auto"/>
              </w:rPr>
              <w:t xml:space="preserve">Year 7, 8, 9 &amp; 10 </w:t>
            </w:r>
          </w:p>
          <w:p w:rsidR="004817FE" w:rsidRPr="00043E79" w:rsidRDefault="004817FE" w:rsidP="004817FE">
            <w:pPr>
              <w:pStyle w:val="Default"/>
              <w:numPr>
                <w:ilvl w:val="0"/>
                <w:numId w:val="11"/>
              </w:numPr>
              <w:ind w:left="0"/>
              <w:rPr>
                <w:rFonts w:ascii="Arial" w:hAnsi="Arial" w:cs="Arial"/>
                <w:bCs/>
                <w:color w:val="auto"/>
              </w:rPr>
            </w:pPr>
            <w:r w:rsidRPr="00043E79">
              <w:rPr>
                <w:rFonts w:ascii="Arial" w:hAnsi="Arial" w:cs="Arial"/>
                <w:bCs/>
                <w:color w:val="auto"/>
              </w:rPr>
              <w:t>All disadvantaged students to be at a reading level at or above their chronological age by Praising Stars 6 - 2016</w:t>
            </w:r>
          </w:p>
          <w:p w:rsidR="004817FE" w:rsidRPr="00043E79" w:rsidRDefault="004817FE" w:rsidP="004817FE">
            <w:pPr>
              <w:pStyle w:val="Default"/>
              <w:rPr>
                <w:rFonts w:ascii="Arial" w:hAnsi="Arial" w:cs="Arial"/>
                <w:b/>
                <w:bCs/>
                <w:color w:val="auto"/>
              </w:rPr>
            </w:pPr>
          </w:p>
          <w:p w:rsidR="004817FE" w:rsidRPr="00043E79" w:rsidRDefault="004817FE" w:rsidP="004817FE">
            <w:pPr>
              <w:pStyle w:val="Default"/>
              <w:rPr>
                <w:rFonts w:ascii="Arial" w:hAnsi="Arial" w:cs="Arial"/>
                <w:b/>
                <w:bCs/>
                <w:color w:val="auto"/>
              </w:rPr>
            </w:pPr>
            <w:r w:rsidRPr="00043E79">
              <w:rPr>
                <w:rFonts w:ascii="Arial" w:hAnsi="Arial" w:cs="Arial"/>
                <w:b/>
                <w:bCs/>
                <w:color w:val="auto"/>
              </w:rPr>
              <w:t xml:space="preserve">Year 11 Students </w:t>
            </w:r>
          </w:p>
          <w:p w:rsidR="004817FE" w:rsidRPr="003C7708" w:rsidRDefault="004817FE" w:rsidP="004817FE">
            <w:pPr>
              <w:pStyle w:val="Default"/>
              <w:rPr>
                <w:rFonts w:ascii="Arial" w:hAnsi="Arial" w:cs="Arial"/>
                <w:bCs/>
                <w:color w:val="auto"/>
              </w:rPr>
            </w:pPr>
            <w:r w:rsidRPr="00043E79">
              <w:rPr>
                <w:rFonts w:ascii="Arial" w:hAnsi="Arial" w:cs="Arial"/>
                <w:bCs/>
                <w:color w:val="auto"/>
              </w:rPr>
              <w:t>In 2016 GCSE examinations:</w:t>
            </w:r>
          </w:p>
          <w:p w:rsidR="004817FE" w:rsidRPr="00B214C9" w:rsidRDefault="004817FE" w:rsidP="004817FE">
            <w:pPr>
              <w:pStyle w:val="Default"/>
              <w:numPr>
                <w:ilvl w:val="0"/>
                <w:numId w:val="11"/>
              </w:numPr>
              <w:ind w:left="0"/>
              <w:rPr>
                <w:rFonts w:ascii="Arial" w:hAnsi="Arial" w:cs="Arial"/>
                <w:bCs/>
                <w:color w:val="auto"/>
              </w:rPr>
            </w:pPr>
            <w:r w:rsidRPr="00B214C9">
              <w:rPr>
                <w:rFonts w:ascii="Arial" w:hAnsi="Arial" w:cs="Arial"/>
              </w:rPr>
              <w:t xml:space="preserve">75% of </w:t>
            </w:r>
            <w:r>
              <w:rPr>
                <w:rFonts w:ascii="Arial" w:hAnsi="Arial" w:cs="Arial"/>
                <w:bCs/>
                <w:color w:val="auto"/>
              </w:rPr>
              <w:t>D</w:t>
            </w:r>
            <w:r w:rsidRPr="00B214C9">
              <w:rPr>
                <w:rFonts w:ascii="Arial" w:hAnsi="Arial" w:cs="Arial"/>
                <w:bCs/>
                <w:color w:val="auto"/>
              </w:rPr>
              <w:t xml:space="preserve">isadvantaged </w:t>
            </w:r>
            <w:r w:rsidRPr="00B214C9">
              <w:rPr>
                <w:rFonts w:ascii="Arial" w:hAnsi="Arial" w:cs="Arial"/>
              </w:rPr>
              <w:t>students to make 3 levels of progress in English.</w:t>
            </w:r>
          </w:p>
          <w:p w:rsidR="004817FE" w:rsidRPr="00B214C9" w:rsidRDefault="004817FE" w:rsidP="004817FE">
            <w:pPr>
              <w:pStyle w:val="Default"/>
              <w:numPr>
                <w:ilvl w:val="0"/>
                <w:numId w:val="11"/>
              </w:numPr>
              <w:ind w:left="0"/>
              <w:rPr>
                <w:rFonts w:ascii="Arial" w:hAnsi="Arial" w:cs="Arial"/>
                <w:bCs/>
                <w:color w:val="auto"/>
              </w:rPr>
            </w:pPr>
            <w:r w:rsidRPr="00B214C9">
              <w:rPr>
                <w:rFonts w:ascii="Arial" w:hAnsi="Arial" w:cs="Arial"/>
                <w:bCs/>
                <w:color w:val="auto"/>
              </w:rPr>
              <w:t xml:space="preserve">35% of </w:t>
            </w:r>
            <w:r>
              <w:rPr>
                <w:rFonts w:ascii="Arial" w:hAnsi="Arial" w:cs="Arial"/>
                <w:bCs/>
                <w:color w:val="auto"/>
              </w:rPr>
              <w:t>D</w:t>
            </w:r>
            <w:r w:rsidRPr="00B214C9">
              <w:rPr>
                <w:rFonts w:ascii="Arial" w:hAnsi="Arial" w:cs="Arial"/>
                <w:bCs/>
                <w:color w:val="auto"/>
              </w:rPr>
              <w:t>isadvantaged students to make 4 levels of progress in English.</w:t>
            </w:r>
          </w:p>
          <w:p w:rsidR="004817FE" w:rsidRPr="00B214C9" w:rsidRDefault="004817FE" w:rsidP="004817FE">
            <w:pPr>
              <w:pStyle w:val="Default"/>
              <w:numPr>
                <w:ilvl w:val="0"/>
                <w:numId w:val="11"/>
              </w:numPr>
              <w:ind w:left="0"/>
              <w:rPr>
                <w:rFonts w:ascii="Arial" w:hAnsi="Arial" w:cs="Arial"/>
                <w:bCs/>
                <w:color w:val="auto"/>
              </w:rPr>
            </w:pPr>
            <w:r>
              <w:rPr>
                <w:rFonts w:ascii="Arial" w:hAnsi="Arial" w:cs="Arial"/>
                <w:bCs/>
                <w:color w:val="auto"/>
              </w:rPr>
              <w:t>71% of D</w:t>
            </w:r>
            <w:r w:rsidRPr="00B214C9">
              <w:rPr>
                <w:rFonts w:ascii="Arial" w:hAnsi="Arial" w:cs="Arial"/>
                <w:bCs/>
                <w:color w:val="auto"/>
              </w:rPr>
              <w:t>isadvantaged students to make 3 levels of progress in Mathematics.</w:t>
            </w:r>
          </w:p>
          <w:p w:rsidR="004817FE" w:rsidRPr="00B214C9" w:rsidRDefault="004817FE" w:rsidP="004817FE">
            <w:pPr>
              <w:pStyle w:val="Default"/>
              <w:numPr>
                <w:ilvl w:val="0"/>
                <w:numId w:val="11"/>
              </w:numPr>
              <w:ind w:left="0"/>
              <w:rPr>
                <w:rFonts w:ascii="Arial" w:hAnsi="Arial" w:cs="Arial"/>
                <w:bCs/>
                <w:color w:val="auto"/>
              </w:rPr>
            </w:pPr>
            <w:r w:rsidRPr="00B214C9">
              <w:rPr>
                <w:rFonts w:ascii="Arial" w:hAnsi="Arial" w:cs="Arial"/>
                <w:bCs/>
                <w:color w:val="auto"/>
              </w:rPr>
              <w:t xml:space="preserve">33% of </w:t>
            </w:r>
            <w:r>
              <w:rPr>
                <w:rFonts w:ascii="Arial" w:hAnsi="Arial" w:cs="Arial"/>
                <w:bCs/>
                <w:color w:val="auto"/>
              </w:rPr>
              <w:t>D</w:t>
            </w:r>
            <w:r w:rsidRPr="00B214C9">
              <w:rPr>
                <w:rFonts w:ascii="Arial" w:hAnsi="Arial" w:cs="Arial"/>
                <w:bCs/>
                <w:color w:val="auto"/>
              </w:rPr>
              <w:t>isadvantaged students to make 4 levels of progress in Mathematics.</w:t>
            </w:r>
          </w:p>
          <w:p w:rsidR="004817FE" w:rsidRDefault="004817FE" w:rsidP="004817FE">
            <w:pPr>
              <w:pStyle w:val="Default"/>
              <w:numPr>
                <w:ilvl w:val="0"/>
                <w:numId w:val="11"/>
              </w:numPr>
              <w:ind w:left="0"/>
              <w:rPr>
                <w:rFonts w:ascii="Arial" w:hAnsi="Arial" w:cs="Arial"/>
                <w:bCs/>
                <w:color w:val="auto"/>
              </w:rPr>
            </w:pPr>
            <w:r w:rsidRPr="00B214C9">
              <w:rPr>
                <w:rFonts w:ascii="Arial" w:hAnsi="Arial" w:cs="Arial"/>
                <w:bCs/>
                <w:color w:val="auto"/>
              </w:rPr>
              <w:t xml:space="preserve">Progress 8 Target 0 for all </w:t>
            </w:r>
            <w:r>
              <w:rPr>
                <w:rFonts w:ascii="Arial" w:hAnsi="Arial" w:cs="Arial"/>
                <w:bCs/>
                <w:color w:val="auto"/>
              </w:rPr>
              <w:t>D</w:t>
            </w:r>
            <w:r w:rsidRPr="00B214C9">
              <w:rPr>
                <w:rFonts w:ascii="Arial" w:hAnsi="Arial" w:cs="Arial"/>
                <w:bCs/>
                <w:color w:val="auto"/>
              </w:rPr>
              <w:t>isadvantaged students.</w:t>
            </w:r>
          </w:p>
          <w:p w:rsidR="004817FE" w:rsidRDefault="004817FE" w:rsidP="004817FE">
            <w:pPr>
              <w:pStyle w:val="Default"/>
              <w:numPr>
                <w:ilvl w:val="0"/>
                <w:numId w:val="11"/>
              </w:numPr>
              <w:ind w:left="0"/>
              <w:rPr>
                <w:rFonts w:ascii="Arial" w:hAnsi="Arial" w:cs="Arial"/>
                <w:bCs/>
                <w:color w:val="auto"/>
              </w:rPr>
            </w:pPr>
            <w:r w:rsidRPr="00B214C9">
              <w:rPr>
                <w:rFonts w:ascii="Arial" w:hAnsi="Arial" w:cs="Arial"/>
                <w:bCs/>
                <w:color w:val="auto"/>
              </w:rPr>
              <w:t xml:space="preserve">All </w:t>
            </w:r>
            <w:r>
              <w:rPr>
                <w:rFonts w:ascii="Arial" w:hAnsi="Arial" w:cs="Arial"/>
                <w:bCs/>
                <w:color w:val="auto"/>
              </w:rPr>
              <w:t>D</w:t>
            </w:r>
            <w:r w:rsidRPr="00B214C9">
              <w:rPr>
                <w:rFonts w:ascii="Arial" w:hAnsi="Arial" w:cs="Arial"/>
                <w:bCs/>
                <w:color w:val="auto"/>
              </w:rPr>
              <w:t>isadvantaged students to be in education on leaving Scalby</w:t>
            </w:r>
            <w:r>
              <w:rPr>
                <w:rFonts w:ascii="Arial" w:hAnsi="Arial" w:cs="Arial"/>
                <w:bCs/>
                <w:color w:val="auto"/>
              </w:rPr>
              <w:t xml:space="preserve"> in the </w:t>
            </w:r>
            <w:proofErr w:type="gramStart"/>
            <w:r>
              <w:rPr>
                <w:rFonts w:ascii="Arial" w:hAnsi="Arial" w:cs="Arial"/>
                <w:bCs/>
                <w:color w:val="auto"/>
              </w:rPr>
              <w:t>Summer</w:t>
            </w:r>
            <w:proofErr w:type="gramEnd"/>
            <w:r>
              <w:rPr>
                <w:rFonts w:ascii="Arial" w:hAnsi="Arial" w:cs="Arial"/>
                <w:bCs/>
                <w:color w:val="auto"/>
              </w:rPr>
              <w:t xml:space="preserve"> of 2016.</w:t>
            </w:r>
          </w:p>
          <w:p w:rsidR="004817FE" w:rsidRDefault="004817FE" w:rsidP="004817FE">
            <w:pPr>
              <w:pStyle w:val="Default"/>
              <w:numPr>
                <w:ilvl w:val="0"/>
                <w:numId w:val="11"/>
              </w:numPr>
              <w:ind w:left="0"/>
              <w:rPr>
                <w:rFonts w:ascii="Arial" w:hAnsi="Arial" w:cs="Arial"/>
                <w:bCs/>
                <w:color w:val="auto"/>
              </w:rPr>
            </w:pPr>
            <w:r w:rsidRPr="00B214C9">
              <w:rPr>
                <w:rFonts w:ascii="Arial" w:hAnsi="Arial" w:cs="Arial"/>
                <w:bCs/>
                <w:color w:val="auto"/>
              </w:rPr>
              <w:t>0% are NEETs</w:t>
            </w:r>
          </w:p>
          <w:p w:rsidR="006D4BC1" w:rsidRDefault="006D4BC1" w:rsidP="0084013C">
            <w:pPr>
              <w:pStyle w:val="Default"/>
              <w:ind w:left="-360"/>
              <w:jc w:val="center"/>
              <w:rPr>
                <w:rFonts w:ascii="Arial" w:hAnsi="Arial" w:cs="Arial"/>
                <w:b/>
                <w:bCs/>
                <w:color w:val="auto"/>
              </w:rPr>
            </w:pPr>
          </w:p>
          <w:p w:rsidR="006D4BC1" w:rsidRPr="0084013C" w:rsidRDefault="006D4BC1" w:rsidP="0084013C">
            <w:pPr>
              <w:pStyle w:val="Default"/>
              <w:ind w:left="-360"/>
              <w:jc w:val="center"/>
              <w:rPr>
                <w:rFonts w:ascii="Arial" w:hAnsi="Arial" w:cs="Arial"/>
                <w:b/>
                <w:bCs/>
                <w:color w:val="auto"/>
              </w:rPr>
            </w:pPr>
            <w:r w:rsidRPr="0084013C">
              <w:rPr>
                <w:rFonts w:ascii="Arial" w:hAnsi="Arial" w:cs="Arial"/>
                <w:b/>
                <w:bCs/>
                <w:color w:val="auto"/>
              </w:rPr>
              <w:t>Quality First Teaching</w:t>
            </w:r>
          </w:p>
          <w:p w:rsidR="00C26D0C" w:rsidRPr="00043E79" w:rsidRDefault="00C26D0C" w:rsidP="00C26D0C">
            <w:pPr>
              <w:pStyle w:val="Default"/>
              <w:rPr>
                <w:rFonts w:ascii="Arial" w:hAnsi="Arial" w:cs="Arial"/>
                <w:bCs/>
                <w:color w:val="auto"/>
              </w:rPr>
            </w:pPr>
            <w:r w:rsidRPr="00043E79">
              <w:rPr>
                <w:rFonts w:ascii="Arial" w:hAnsi="Arial" w:cs="Arial"/>
                <w:bCs/>
                <w:color w:val="auto"/>
              </w:rPr>
              <w:t>During the academic Year 2015 – 2016 the aim is to ensure:</w:t>
            </w:r>
          </w:p>
          <w:p w:rsidR="00C26D0C" w:rsidRPr="00043E79" w:rsidRDefault="00C26D0C" w:rsidP="00C26D0C">
            <w:pPr>
              <w:pStyle w:val="ListParagraph"/>
              <w:numPr>
                <w:ilvl w:val="0"/>
                <w:numId w:val="13"/>
              </w:numPr>
              <w:spacing w:after="0"/>
              <w:ind w:left="0" w:hanging="357"/>
              <w:rPr>
                <w:rFonts w:ascii="Arial" w:hAnsi="Arial" w:cs="Arial"/>
              </w:rPr>
            </w:pPr>
            <w:r w:rsidRPr="00043E79">
              <w:rPr>
                <w:rFonts w:ascii="Arial" w:hAnsi="Arial" w:cs="Arial"/>
              </w:rPr>
              <w:t xml:space="preserve">100% of teaching in English, Maths and Science will be </w:t>
            </w:r>
            <w:proofErr w:type="gramStart"/>
            <w:r w:rsidRPr="00043E79">
              <w:rPr>
                <w:rFonts w:ascii="Arial" w:hAnsi="Arial" w:cs="Arial"/>
              </w:rPr>
              <w:t>Good</w:t>
            </w:r>
            <w:proofErr w:type="gramEnd"/>
            <w:r w:rsidRPr="00043E79">
              <w:rPr>
                <w:rFonts w:ascii="Arial" w:hAnsi="Arial" w:cs="Arial"/>
              </w:rPr>
              <w:t xml:space="preserve"> or better during performance management observations.</w:t>
            </w:r>
          </w:p>
          <w:p w:rsidR="00C26D0C" w:rsidRPr="00982A54" w:rsidRDefault="00C26D0C" w:rsidP="00C26D0C">
            <w:pPr>
              <w:pStyle w:val="ListParagraph"/>
              <w:numPr>
                <w:ilvl w:val="0"/>
                <w:numId w:val="13"/>
              </w:numPr>
              <w:spacing w:after="0"/>
              <w:ind w:left="0" w:hanging="357"/>
              <w:rPr>
                <w:rFonts w:ascii="Arial" w:hAnsi="Arial" w:cs="Arial"/>
              </w:rPr>
            </w:pPr>
            <w:r w:rsidRPr="00043E79">
              <w:rPr>
                <w:rFonts w:ascii="Arial" w:hAnsi="Arial" w:cs="Arial"/>
              </w:rPr>
              <w:t xml:space="preserve">Marking for </w:t>
            </w:r>
            <w:r>
              <w:rPr>
                <w:rFonts w:ascii="Arial" w:hAnsi="Arial" w:cs="Arial"/>
                <w:bCs/>
              </w:rPr>
              <w:t>D</w:t>
            </w:r>
            <w:r w:rsidRPr="00B214C9">
              <w:rPr>
                <w:rFonts w:ascii="Arial" w:hAnsi="Arial" w:cs="Arial"/>
                <w:bCs/>
              </w:rPr>
              <w:t xml:space="preserve">isadvantaged </w:t>
            </w:r>
            <w:r w:rsidRPr="00043E79">
              <w:rPr>
                <w:rFonts w:ascii="Arial" w:hAnsi="Arial" w:cs="Arial"/>
              </w:rPr>
              <w:t>students will be judged at or above the expected level in 90% of marking trawls for disadvantaged students (expected level is defined as being in line with the departments</w:t>
            </w:r>
            <w:r>
              <w:rPr>
                <w:rFonts w:ascii="Arial" w:hAnsi="Arial" w:cs="Arial"/>
              </w:rPr>
              <w:t>’</w:t>
            </w:r>
            <w:r w:rsidRPr="00043E79">
              <w:rPr>
                <w:rFonts w:ascii="Arial" w:hAnsi="Arial" w:cs="Arial"/>
              </w:rPr>
              <w:t xml:space="preserve"> and school</w:t>
            </w:r>
            <w:r>
              <w:rPr>
                <w:rFonts w:ascii="Arial" w:hAnsi="Arial" w:cs="Arial"/>
              </w:rPr>
              <w:t>’</w:t>
            </w:r>
            <w:r w:rsidRPr="00043E79">
              <w:rPr>
                <w:rFonts w:ascii="Arial" w:hAnsi="Arial" w:cs="Arial"/>
              </w:rPr>
              <w:t>s marking policy e.g. French students</w:t>
            </w:r>
            <w:r>
              <w:rPr>
                <w:rFonts w:ascii="Arial" w:hAnsi="Arial" w:cs="Arial"/>
              </w:rPr>
              <w:t>’</w:t>
            </w:r>
            <w:r w:rsidRPr="00043E79">
              <w:rPr>
                <w:rFonts w:ascii="Arial" w:hAnsi="Arial" w:cs="Arial"/>
              </w:rPr>
              <w:t xml:space="preserve"> wor</w:t>
            </w:r>
            <w:r>
              <w:rPr>
                <w:rFonts w:ascii="Arial" w:hAnsi="Arial" w:cs="Arial"/>
              </w:rPr>
              <w:t>k will be marked using the Crack the C</w:t>
            </w:r>
            <w:r w:rsidRPr="00043E79">
              <w:rPr>
                <w:rFonts w:ascii="Arial" w:hAnsi="Arial" w:cs="Arial"/>
              </w:rPr>
              <w:t>ode marking</w:t>
            </w:r>
            <w:r>
              <w:rPr>
                <w:rFonts w:ascii="Arial" w:hAnsi="Arial" w:cs="Arial"/>
              </w:rPr>
              <w:t xml:space="preserve"> system).</w:t>
            </w:r>
          </w:p>
          <w:p w:rsidR="0060375A" w:rsidRDefault="0060375A" w:rsidP="006D4BC1">
            <w:pPr>
              <w:pStyle w:val="ListParagraph"/>
              <w:ind w:left="0"/>
              <w:rPr>
                <w:rFonts w:ascii="Arial" w:hAnsi="Arial" w:cs="Arial"/>
              </w:rPr>
            </w:pPr>
          </w:p>
          <w:p w:rsidR="0060375A" w:rsidRDefault="0060375A" w:rsidP="006D4BC1">
            <w:pPr>
              <w:pStyle w:val="ListParagraph"/>
              <w:ind w:left="0"/>
              <w:rPr>
                <w:rFonts w:ascii="Arial" w:hAnsi="Arial" w:cs="Arial"/>
              </w:rPr>
            </w:pPr>
          </w:p>
          <w:p w:rsidR="0060375A" w:rsidRPr="006D4BC1" w:rsidRDefault="0060375A" w:rsidP="006D4BC1">
            <w:pPr>
              <w:pStyle w:val="ListParagraph"/>
              <w:ind w:left="0"/>
              <w:rPr>
                <w:rFonts w:ascii="Arial" w:hAnsi="Arial" w:cs="Arial"/>
              </w:rPr>
            </w:pPr>
          </w:p>
        </w:tc>
      </w:tr>
      <w:tr w:rsidR="006D4BC1" w:rsidRPr="0017590D" w:rsidTr="006D4BC1">
        <w:trPr>
          <w:trHeight w:val="2259"/>
          <w:jc w:val="center"/>
        </w:trPr>
        <w:tc>
          <w:tcPr>
            <w:tcW w:w="3417" w:type="dxa"/>
            <w:shd w:val="clear" w:color="000000" w:fill="BFBFBF"/>
            <w:noWrap/>
            <w:vAlign w:val="center"/>
          </w:tcPr>
          <w:p w:rsidR="006D4BC1" w:rsidRPr="00201104" w:rsidRDefault="006D4BC1" w:rsidP="001F0C6C">
            <w:pPr>
              <w:rPr>
                <w:rFonts w:ascii="Arial" w:hAnsi="Arial" w:cs="Arial"/>
                <w:color w:val="000000"/>
              </w:rPr>
            </w:pPr>
            <w:r w:rsidRPr="00201104">
              <w:rPr>
                <w:rFonts w:ascii="Arial" w:hAnsi="Arial" w:cs="Arial"/>
                <w:color w:val="000000"/>
              </w:rPr>
              <w:lastRenderedPageBreak/>
              <w:t>Additional Teaching Resource English</w:t>
            </w:r>
          </w:p>
        </w:tc>
        <w:tc>
          <w:tcPr>
            <w:tcW w:w="993" w:type="dxa"/>
            <w:shd w:val="clear" w:color="000000" w:fill="BFBFBF"/>
            <w:noWrap/>
            <w:vAlign w:val="center"/>
          </w:tcPr>
          <w:p w:rsidR="006D4BC1" w:rsidRPr="0017590D" w:rsidRDefault="006D4BC1" w:rsidP="001F0C6C">
            <w:pPr>
              <w:jc w:val="right"/>
              <w:rPr>
                <w:rFonts w:ascii="Arial" w:hAnsi="Arial" w:cs="Arial"/>
                <w:color w:val="000000"/>
              </w:rPr>
            </w:pPr>
            <w:r>
              <w:rPr>
                <w:rFonts w:ascii="Arial" w:hAnsi="Arial" w:cs="Arial"/>
                <w:color w:val="000000"/>
              </w:rPr>
              <w:t>23,390</w:t>
            </w:r>
          </w:p>
        </w:tc>
        <w:tc>
          <w:tcPr>
            <w:tcW w:w="5244" w:type="dxa"/>
            <w:gridSpan w:val="2"/>
            <w:vMerge/>
            <w:shd w:val="clear" w:color="000000" w:fill="BFBFBF"/>
            <w:vAlign w:val="bottom"/>
          </w:tcPr>
          <w:p w:rsidR="006D4BC1" w:rsidRPr="0017590D" w:rsidRDefault="006D4BC1" w:rsidP="006D4BC1">
            <w:pPr>
              <w:pStyle w:val="Default"/>
              <w:rPr>
                <w:rFonts w:ascii="Arial" w:hAnsi="Arial" w:cs="Arial"/>
              </w:rPr>
            </w:pPr>
          </w:p>
        </w:tc>
      </w:tr>
      <w:tr w:rsidR="006D4BC1" w:rsidRPr="0017590D" w:rsidTr="006D4BC1">
        <w:trPr>
          <w:trHeight w:val="2122"/>
          <w:jc w:val="center"/>
        </w:trPr>
        <w:tc>
          <w:tcPr>
            <w:tcW w:w="3417" w:type="dxa"/>
            <w:shd w:val="clear" w:color="000000" w:fill="BFBFBF"/>
            <w:noWrap/>
            <w:vAlign w:val="center"/>
          </w:tcPr>
          <w:p w:rsidR="006D4BC1" w:rsidRPr="00201104" w:rsidRDefault="006D4BC1" w:rsidP="001F0C6C">
            <w:pPr>
              <w:rPr>
                <w:rFonts w:ascii="Arial" w:hAnsi="Arial" w:cs="Arial"/>
                <w:color w:val="000000"/>
              </w:rPr>
            </w:pPr>
            <w:r w:rsidRPr="00201104">
              <w:rPr>
                <w:rFonts w:ascii="Arial" w:hAnsi="Arial" w:cs="Arial"/>
                <w:color w:val="000000"/>
              </w:rPr>
              <w:lastRenderedPageBreak/>
              <w:t>Lead Practitioner Maths</w:t>
            </w:r>
          </w:p>
        </w:tc>
        <w:tc>
          <w:tcPr>
            <w:tcW w:w="993" w:type="dxa"/>
            <w:shd w:val="clear" w:color="000000" w:fill="BFBFBF"/>
            <w:noWrap/>
            <w:vAlign w:val="center"/>
          </w:tcPr>
          <w:p w:rsidR="006D4BC1" w:rsidRPr="0017590D" w:rsidRDefault="006D4BC1" w:rsidP="001F0C6C">
            <w:pPr>
              <w:jc w:val="right"/>
              <w:rPr>
                <w:rFonts w:ascii="Arial" w:hAnsi="Arial" w:cs="Arial"/>
                <w:color w:val="000000"/>
              </w:rPr>
            </w:pPr>
            <w:r>
              <w:rPr>
                <w:rFonts w:ascii="Arial" w:hAnsi="Arial" w:cs="Arial"/>
                <w:color w:val="000000"/>
              </w:rPr>
              <w:t>16,200</w:t>
            </w:r>
          </w:p>
        </w:tc>
        <w:tc>
          <w:tcPr>
            <w:tcW w:w="5244" w:type="dxa"/>
            <w:gridSpan w:val="2"/>
            <w:vMerge/>
            <w:shd w:val="clear" w:color="000000" w:fill="BFBFBF"/>
            <w:vAlign w:val="bottom"/>
          </w:tcPr>
          <w:p w:rsidR="006D4BC1" w:rsidRPr="0017590D" w:rsidRDefault="006D4BC1" w:rsidP="006D4BC1">
            <w:pPr>
              <w:pStyle w:val="Default"/>
              <w:rPr>
                <w:rFonts w:ascii="Arial" w:hAnsi="Arial" w:cs="Arial"/>
              </w:rPr>
            </w:pPr>
          </w:p>
        </w:tc>
      </w:tr>
      <w:tr w:rsidR="006D4BC1" w:rsidRPr="0017590D" w:rsidTr="006D4BC1">
        <w:trPr>
          <w:trHeight w:val="2252"/>
          <w:jc w:val="center"/>
        </w:trPr>
        <w:tc>
          <w:tcPr>
            <w:tcW w:w="3417" w:type="dxa"/>
            <w:shd w:val="clear" w:color="000000" w:fill="BFBFBF"/>
            <w:noWrap/>
            <w:vAlign w:val="center"/>
          </w:tcPr>
          <w:p w:rsidR="006D4BC1" w:rsidRPr="00201104" w:rsidRDefault="006D4BC1" w:rsidP="001F0C6C">
            <w:pPr>
              <w:rPr>
                <w:rFonts w:ascii="Arial" w:hAnsi="Arial" w:cs="Arial"/>
                <w:color w:val="000000"/>
              </w:rPr>
            </w:pPr>
            <w:r w:rsidRPr="00201104">
              <w:rPr>
                <w:rFonts w:ascii="Arial" w:hAnsi="Arial" w:cs="Arial"/>
              </w:rPr>
              <w:t>Additional Maths Tutor One 2 One</w:t>
            </w:r>
          </w:p>
        </w:tc>
        <w:tc>
          <w:tcPr>
            <w:tcW w:w="993" w:type="dxa"/>
            <w:shd w:val="clear" w:color="000000" w:fill="BFBFBF"/>
            <w:noWrap/>
            <w:vAlign w:val="center"/>
          </w:tcPr>
          <w:p w:rsidR="006D4BC1" w:rsidRPr="0017590D" w:rsidRDefault="006D4BC1" w:rsidP="006D4BC1">
            <w:pPr>
              <w:jc w:val="right"/>
              <w:rPr>
                <w:rFonts w:ascii="Arial" w:hAnsi="Arial" w:cs="Arial"/>
                <w:color w:val="000000"/>
              </w:rPr>
            </w:pPr>
            <w:r>
              <w:rPr>
                <w:rFonts w:ascii="Arial" w:hAnsi="Arial" w:cs="Arial"/>
                <w:color w:val="000000"/>
              </w:rPr>
              <w:t>19,000</w:t>
            </w:r>
          </w:p>
        </w:tc>
        <w:tc>
          <w:tcPr>
            <w:tcW w:w="5244" w:type="dxa"/>
            <w:gridSpan w:val="2"/>
            <w:vMerge/>
            <w:shd w:val="clear" w:color="000000" w:fill="BFBFBF"/>
            <w:vAlign w:val="bottom"/>
          </w:tcPr>
          <w:p w:rsidR="006D4BC1" w:rsidRPr="0017590D" w:rsidRDefault="006D4BC1" w:rsidP="006D4BC1">
            <w:pPr>
              <w:pStyle w:val="Default"/>
              <w:rPr>
                <w:rFonts w:ascii="Arial" w:hAnsi="Arial" w:cs="Arial"/>
              </w:rPr>
            </w:pPr>
          </w:p>
        </w:tc>
      </w:tr>
      <w:tr w:rsidR="006D4BC1" w:rsidRPr="0017590D" w:rsidTr="006D4BC1">
        <w:trPr>
          <w:trHeight w:val="300"/>
          <w:jc w:val="center"/>
        </w:trPr>
        <w:tc>
          <w:tcPr>
            <w:tcW w:w="3417" w:type="dxa"/>
            <w:shd w:val="clear" w:color="000000" w:fill="BFBFBF"/>
            <w:noWrap/>
            <w:vAlign w:val="center"/>
          </w:tcPr>
          <w:p w:rsidR="006D4BC1" w:rsidRPr="00BA708E" w:rsidRDefault="006D4BC1" w:rsidP="00BA708E">
            <w:pPr>
              <w:rPr>
                <w:rFonts w:ascii="Arial" w:hAnsi="Arial" w:cs="Arial"/>
                <w:szCs w:val="20"/>
              </w:rPr>
            </w:pPr>
            <w:r w:rsidRPr="00BA708E">
              <w:rPr>
                <w:rFonts w:ascii="Arial" w:hAnsi="Arial" w:cs="Arial"/>
                <w:szCs w:val="20"/>
              </w:rPr>
              <w:t>0.5 Careers Advisor</w:t>
            </w:r>
          </w:p>
        </w:tc>
        <w:tc>
          <w:tcPr>
            <w:tcW w:w="993" w:type="dxa"/>
            <w:shd w:val="clear" w:color="000000" w:fill="BFBFBF"/>
            <w:noWrap/>
            <w:vAlign w:val="center"/>
          </w:tcPr>
          <w:p w:rsidR="006D4BC1" w:rsidRPr="00BA708E" w:rsidRDefault="006D4BC1" w:rsidP="00BA708E">
            <w:pPr>
              <w:jc w:val="right"/>
              <w:rPr>
                <w:rFonts w:ascii="Arial" w:hAnsi="Arial" w:cs="Arial"/>
                <w:szCs w:val="20"/>
              </w:rPr>
            </w:pPr>
            <w:r w:rsidRPr="00BA708E">
              <w:rPr>
                <w:rFonts w:ascii="Arial" w:hAnsi="Arial" w:cs="Arial"/>
                <w:szCs w:val="20"/>
              </w:rPr>
              <w:t>8,707</w:t>
            </w:r>
          </w:p>
        </w:tc>
        <w:tc>
          <w:tcPr>
            <w:tcW w:w="5244" w:type="dxa"/>
            <w:gridSpan w:val="2"/>
            <w:vMerge/>
            <w:shd w:val="clear" w:color="000000" w:fill="BFBFBF"/>
            <w:vAlign w:val="bottom"/>
          </w:tcPr>
          <w:p w:rsidR="006D4BC1" w:rsidRPr="0017590D" w:rsidRDefault="006D4BC1" w:rsidP="006D4BC1">
            <w:pPr>
              <w:pStyle w:val="Default"/>
              <w:rPr>
                <w:rFonts w:ascii="Arial" w:hAnsi="Arial" w:cs="Arial"/>
              </w:rPr>
            </w:pPr>
          </w:p>
        </w:tc>
      </w:tr>
      <w:tr w:rsidR="00803C3D" w:rsidRPr="0017590D" w:rsidTr="006D4BC1">
        <w:trPr>
          <w:trHeight w:val="300"/>
          <w:jc w:val="center"/>
        </w:trPr>
        <w:tc>
          <w:tcPr>
            <w:tcW w:w="3417" w:type="dxa"/>
            <w:shd w:val="clear" w:color="auto" w:fill="FFFF00"/>
            <w:noWrap/>
            <w:vAlign w:val="bottom"/>
          </w:tcPr>
          <w:p w:rsidR="00803C3D" w:rsidRPr="00803C3D" w:rsidRDefault="00803C3D" w:rsidP="00803C3D">
            <w:pPr>
              <w:rPr>
                <w:rFonts w:ascii="Arial" w:eastAsia="Times New Roman" w:hAnsi="Arial" w:cs="Arial"/>
                <w:b/>
                <w:bCs/>
                <w:color w:val="000000"/>
                <w:sz w:val="20"/>
                <w:szCs w:val="20"/>
                <w:highlight w:val="yellow"/>
                <w:lang w:eastAsia="en-GB"/>
              </w:rPr>
            </w:pPr>
            <w:r w:rsidRPr="00803C3D">
              <w:rPr>
                <w:rFonts w:ascii="Arial" w:eastAsia="Times New Roman" w:hAnsi="Arial" w:cs="Arial"/>
                <w:b/>
                <w:bCs/>
                <w:color w:val="000000"/>
                <w:sz w:val="20"/>
                <w:szCs w:val="20"/>
                <w:highlight w:val="yellow"/>
                <w:lang w:eastAsia="en-GB"/>
              </w:rPr>
              <w:t>RESOURCES</w:t>
            </w:r>
          </w:p>
        </w:tc>
        <w:tc>
          <w:tcPr>
            <w:tcW w:w="993" w:type="dxa"/>
            <w:shd w:val="clear" w:color="auto" w:fill="FFFF00"/>
            <w:noWrap/>
            <w:vAlign w:val="bottom"/>
          </w:tcPr>
          <w:p w:rsidR="00803C3D" w:rsidRPr="00803C3D" w:rsidRDefault="00803C3D" w:rsidP="00803C3D">
            <w:pPr>
              <w:jc w:val="right"/>
              <w:rPr>
                <w:rFonts w:ascii="Arial" w:eastAsia="Times New Roman" w:hAnsi="Arial" w:cs="Arial"/>
                <w:b/>
                <w:bCs/>
                <w:color w:val="000000"/>
                <w:sz w:val="20"/>
                <w:szCs w:val="20"/>
                <w:highlight w:val="yellow"/>
                <w:lang w:eastAsia="en-GB"/>
              </w:rPr>
            </w:pPr>
            <w:r w:rsidRPr="00803C3D">
              <w:rPr>
                <w:rFonts w:ascii="Arial" w:eastAsia="Times New Roman" w:hAnsi="Arial" w:cs="Arial"/>
                <w:b/>
                <w:bCs/>
                <w:color w:val="000000"/>
                <w:sz w:val="20"/>
                <w:szCs w:val="20"/>
                <w:highlight w:val="yellow"/>
                <w:lang w:eastAsia="en-GB"/>
              </w:rPr>
              <w:t>£</w:t>
            </w:r>
          </w:p>
        </w:tc>
        <w:tc>
          <w:tcPr>
            <w:tcW w:w="4110" w:type="dxa"/>
            <w:shd w:val="clear" w:color="auto" w:fill="FFFF00"/>
            <w:vAlign w:val="bottom"/>
          </w:tcPr>
          <w:p w:rsidR="00803C3D" w:rsidRPr="00803C3D" w:rsidRDefault="00803C3D" w:rsidP="00803C3D">
            <w:pPr>
              <w:rPr>
                <w:rFonts w:ascii="Arial" w:hAnsi="Arial" w:cs="Arial"/>
                <w:color w:val="000000"/>
                <w:highlight w:val="yellow"/>
              </w:rPr>
            </w:pPr>
          </w:p>
        </w:tc>
        <w:tc>
          <w:tcPr>
            <w:tcW w:w="1134" w:type="dxa"/>
            <w:shd w:val="clear" w:color="auto" w:fill="FFFF00"/>
            <w:vAlign w:val="bottom"/>
          </w:tcPr>
          <w:p w:rsidR="00803C3D" w:rsidRPr="00803C3D" w:rsidRDefault="00803C3D" w:rsidP="00803C3D">
            <w:pPr>
              <w:jc w:val="right"/>
              <w:rPr>
                <w:rFonts w:ascii="Arial" w:hAnsi="Arial" w:cs="Arial"/>
                <w:color w:val="000000"/>
                <w:highlight w:val="yellow"/>
              </w:rPr>
            </w:pPr>
          </w:p>
        </w:tc>
      </w:tr>
      <w:tr w:rsidR="006D4BC1" w:rsidRPr="0017590D" w:rsidTr="006D4BC1">
        <w:trPr>
          <w:trHeight w:val="2254"/>
          <w:jc w:val="center"/>
        </w:trPr>
        <w:tc>
          <w:tcPr>
            <w:tcW w:w="3417" w:type="dxa"/>
            <w:shd w:val="clear" w:color="000000" w:fill="BFBFBF"/>
            <w:noWrap/>
            <w:vAlign w:val="bottom"/>
          </w:tcPr>
          <w:p w:rsidR="006D4BC1" w:rsidRPr="00201104" w:rsidRDefault="006D4BC1" w:rsidP="00803C3D">
            <w:pPr>
              <w:rPr>
                <w:rFonts w:ascii="Arial" w:hAnsi="Arial" w:cs="Arial"/>
                <w:color w:val="000000"/>
              </w:rPr>
            </w:pPr>
            <w:r w:rsidRPr="00201104">
              <w:rPr>
                <w:rFonts w:ascii="Arial" w:hAnsi="Arial" w:cs="Arial"/>
              </w:rPr>
              <w:t>Additional Outreach</w:t>
            </w:r>
          </w:p>
        </w:tc>
        <w:tc>
          <w:tcPr>
            <w:tcW w:w="993" w:type="dxa"/>
            <w:shd w:val="clear" w:color="000000" w:fill="BFBFBF"/>
            <w:noWrap/>
            <w:vAlign w:val="bottom"/>
          </w:tcPr>
          <w:p w:rsidR="006D4BC1" w:rsidRPr="0017590D" w:rsidRDefault="006D4BC1" w:rsidP="00803C3D">
            <w:pPr>
              <w:jc w:val="right"/>
              <w:rPr>
                <w:rFonts w:ascii="Arial" w:hAnsi="Arial" w:cs="Arial"/>
                <w:color w:val="000000"/>
              </w:rPr>
            </w:pPr>
            <w:r>
              <w:rPr>
                <w:rFonts w:ascii="Arial" w:hAnsi="Arial" w:cs="Arial"/>
                <w:color w:val="000000"/>
              </w:rPr>
              <w:t>15,000</w:t>
            </w:r>
          </w:p>
        </w:tc>
        <w:tc>
          <w:tcPr>
            <w:tcW w:w="5244" w:type="dxa"/>
            <w:gridSpan w:val="2"/>
            <w:vMerge w:val="restart"/>
            <w:shd w:val="clear" w:color="000000" w:fill="BFBFBF"/>
            <w:vAlign w:val="bottom"/>
          </w:tcPr>
          <w:p w:rsidR="006D4BC1" w:rsidRPr="0049453D" w:rsidRDefault="006D4BC1" w:rsidP="0060375A">
            <w:pPr>
              <w:pStyle w:val="Default"/>
              <w:jc w:val="center"/>
              <w:rPr>
                <w:rFonts w:ascii="Arial" w:hAnsi="Arial" w:cs="Arial"/>
                <w:b/>
                <w:bCs/>
                <w:color w:val="auto"/>
              </w:rPr>
            </w:pPr>
            <w:r w:rsidRPr="0049453D">
              <w:rPr>
                <w:rFonts w:ascii="Arial" w:hAnsi="Arial" w:cs="Arial"/>
                <w:b/>
                <w:bCs/>
                <w:color w:val="auto"/>
              </w:rPr>
              <w:t>Progress</w:t>
            </w:r>
          </w:p>
          <w:p w:rsidR="00C26D0C" w:rsidRPr="0049453D" w:rsidRDefault="00C26D0C" w:rsidP="00C26D0C">
            <w:pPr>
              <w:pStyle w:val="Default"/>
              <w:rPr>
                <w:rFonts w:ascii="Arial" w:hAnsi="Arial" w:cs="Arial"/>
                <w:bCs/>
                <w:color w:val="auto"/>
                <w:highlight w:val="yellow"/>
              </w:rPr>
            </w:pPr>
            <w:r w:rsidRPr="0049453D">
              <w:rPr>
                <w:rFonts w:ascii="Arial" w:hAnsi="Arial" w:cs="Arial"/>
                <w:bCs/>
                <w:color w:val="auto"/>
              </w:rPr>
              <w:t>During the academic Year 2015 – 2016 the aim is to ensure:</w:t>
            </w:r>
          </w:p>
          <w:p w:rsidR="00C26D0C" w:rsidRDefault="00C26D0C" w:rsidP="00C26D0C">
            <w:pPr>
              <w:pStyle w:val="Default"/>
              <w:jc w:val="center"/>
              <w:rPr>
                <w:rFonts w:ascii="Arial" w:hAnsi="Arial" w:cs="Arial"/>
                <w:b/>
                <w:bCs/>
                <w:color w:val="auto"/>
              </w:rPr>
            </w:pPr>
          </w:p>
          <w:p w:rsidR="00C26D0C" w:rsidRPr="00043E79" w:rsidRDefault="00C26D0C" w:rsidP="00C26D0C">
            <w:pPr>
              <w:pStyle w:val="Default"/>
              <w:rPr>
                <w:rFonts w:ascii="Arial" w:hAnsi="Arial" w:cs="Arial"/>
                <w:b/>
                <w:bCs/>
                <w:color w:val="auto"/>
              </w:rPr>
            </w:pPr>
            <w:r w:rsidRPr="00043E79">
              <w:rPr>
                <w:rFonts w:ascii="Arial" w:hAnsi="Arial" w:cs="Arial"/>
                <w:b/>
                <w:bCs/>
                <w:color w:val="auto"/>
              </w:rPr>
              <w:t>Key Stage 3</w:t>
            </w:r>
          </w:p>
          <w:p w:rsidR="00C26D0C" w:rsidRPr="00043E79" w:rsidRDefault="00C26D0C" w:rsidP="00C26D0C">
            <w:pPr>
              <w:pStyle w:val="Default"/>
              <w:numPr>
                <w:ilvl w:val="0"/>
                <w:numId w:val="11"/>
              </w:numPr>
              <w:ind w:left="0"/>
              <w:rPr>
                <w:rFonts w:ascii="Arial" w:hAnsi="Arial" w:cs="Arial"/>
                <w:bCs/>
                <w:color w:val="auto"/>
              </w:rPr>
            </w:pPr>
            <w:r w:rsidRPr="00043E79">
              <w:rPr>
                <w:rFonts w:ascii="Arial" w:hAnsi="Arial" w:cs="Arial"/>
              </w:rPr>
              <w:t xml:space="preserve">No gap to emerge in English, Maths and Science in Year 7 and Year 8. All disadvantaged students to be making expected </w:t>
            </w:r>
            <w:r w:rsidRPr="00043E79">
              <w:rPr>
                <w:rFonts w:ascii="Arial" w:hAnsi="Arial" w:cs="Arial"/>
              </w:rPr>
              <w:lastRenderedPageBreak/>
              <w:t>progress in English and Maths Praising Stars 6 - 2016</w:t>
            </w:r>
          </w:p>
          <w:p w:rsidR="00C26D0C" w:rsidRDefault="00C26D0C" w:rsidP="00C26D0C">
            <w:pPr>
              <w:pStyle w:val="Default"/>
              <w:rPr>
                <w:rFonts w:ascii="Arial" w:hAnsi="Arial" w:cs="Arial"/>
                <w:b/>
                <w:bCs/>
                <w:color w:val="auto"/>
              </w:rPr>
            </w:pPr>
          </w:p>
          <w:p w:rsidR="00C26D0C" w:rsidRPr="00043E79" w:rsidRDefault="00C26D0C" w:rsidP="00C26D0C">
            <w:pPr>
              <w:pStyle w:val="Default"/>
              <w:rPr>
                <w:rFonts w:ascii="Arial" w:hAnsi="Arial" w:cs="Arial"/>
                <w:b/>
                <w:bCs/>
                <w:color w:val="auto"/>
              </w:rPr>
            </w:pPr>
            <w:r w:rsidRPr="00043E79">
              <w:rPr>
                <w:rFonts w:ascii="Arial" w:hAnsi="Arial" w:cs="Arial"/>
                <w:b/>
                <w:bCs/>
                <w:color w:val="auto"/>
              </w:rPr>
              <w:t xml:space="preserve">Year 7, 8, 9 &amp; 10 </w:t>
            </w:r>
          </w:p>
          <w:p w:rsidR="00C26D0C" w:rsidRPr="00043E79" w:rsidRDefault="00C26D0C" w:rsidP="00C26D0C">
            <w:pPr>
              <w:pStyle w:val="Default"/>
              <w:numPr>
                <w:ilvl w:val="0"/>
                <w:numId w:val="11"/>
              </w:numPr>
              <w:ind w:left="0"/>
              <w:rPr>
                <w:rFonts w:ascii="Arial" w:hAnsi="Arial" w:cs="Arial"/>
                <w:bCs/>
                <w:color w:val="auto"/>
              </w:rPr>
            </w:pPr>
            <w:r w:rsidRPr="00043E79">
              <w:rPr>
                <w:rFonts w:ascii="Arial" w:hAnsi="Arial" w:cs="Arial"/>
                <w:bCs/>
                <w:color w:val="auto"/>
              </w:rPr>
              <w:t>All disadvantaged students to be at a reading level at or above their chronological age by Praising Stars 6 - 2016</w:t>
            </w:r>
          </w:p>
          <w:p w:rsidR="00C26D0C" w:rsidRPr="00043E79" w:rsidRDefault="00C26D0C" w:rsidP="00C26D0C">
            <w:pPr>
              <w:pStyle w:val="Default"/>
              <w:rPr>
                <w:rFonts w:ascii="Arial" w:hAnsi="Arial" w:cs="Arial"/>
                <w:b/>
                <w:bCs/>
                <w:color w:val="auto"/>
              </w:rPr>
            </w:pPr>
          </w:p>
          <w:p w:rsidR="00C26D0C" w:rsidRPr="00043E79" w:rsidRDefault="00C26D0C" w:rsidP="00C26D0C">
            <w:pPr>
              <w:pStyle w:val="Default"/>
              <w:rPr>
                <w:rFonts w:ascii="Arial" w:hAnsi="Arial" w:cs="Arial"/>
                <w:b/>
                <w:bCs/>
                <w:color w:val="auto"/>
              </w:rPr>
            </w:pPr>
            <w:r w:rsidRPr="00043E79">
              <w:rPr>
                <w:rFonts w:ascii="Arial" w:hAnsi="Arial" w:cs="Arial"/>
                <w:b/>
                <w:bCs/>
                <w:color w:val="auto"/>
              </w:rPr>
              <w:t xml:space="preserve">Year 11 Students </w:t>
            </w:r>
          </w:p>
          <w:p w:rsidR="00C26D0C" w:rsidRPr="003C7708" w:rsidRDefault="00C26D0C" w:rsidP="00C26D0C">
            <w:pPr>
              <w:pStyle w:val="Default"/>
              <w:rPr>
                <w:rFonts w:ascii="Arial" w:hAnsi="Arial" w:cs="Arial"/>
                <w:bCs/>
                <w:color w:val="auto"/>
              </w:rPr>
            </w:pPr>
            <w:r w:rsidRPr="00043E79">
              <w:rPr>
                <w:rFonts w:ascii="Arial" w:hAnsi="Arial" w:cs="Arial"/>
                <w:bCs/>
                <w:color w:val="auto"/>
              </w:rPr>
              <w:t>In 2016 GCSE examinations:</w:t>
            </w:r>
          </w:p>
          <w:p w:rsidR="00C26D0C" w:rsidRPr="00B214C9" w:rsidRDefault="00C26D0C" w:rsidP="00C26D0C">
            <w:pPr>
              <w:pStyle w:val="Default"/>
              <w:numPr>
                <w:ilvl w:val="0"/>
                <w:numId w:val="11"/>
              </w:numPr>
              <w:ind w:left="0"/>
              <w:rPr>
                <w:rFonts w:ascii="Arial" w:hAnsi="Arial" w:cs="Arial"/>
                <w:bCs/>
                <w:color w:val="auto"/>
              </w:rPr>
            </w:pPr>
            <w:r w:rsidRPr="00B214C9">
              <w:rPr>
                <w:rFonts w:ascii="Arial" w:hAnsi="Arial" w:cs="Arial"/>
              </w:rPr>
              <w:t xml:space="preserve">75% of </w:t>
            </w:r>
            <w:r>
              <w:rPr>
                <w:rFonts w:ascii="Arial" w:hAnsi="Arial" w:cs="Arial"/>
                <w:bCs/>
                <w:color w:val="auto"/>
              </w:rPr>
              <w:t>D</w:t>
            </w:r>
            <w:r w:rsidRPr="00B214C9">
              <w:rPr>
                <w:rFonts w:ascii="Arial" w:hAnsi="Arial" w:cs="Arial"/>
                <w:bCs/>
                <w:color w:val="auto"/>
              </w:rPr>
              <w:t xml:space="preserve">isadvantaged </w:t>
            </w:r>
            <w:r w:rsidRPr="00B214C9">
              <w:rPr>
                <w:rFonts w:ascii="Arial" w:hAnsi="Arial" w:cs="Arial"/>
              </w:rPr>
              <w:t>students to make 3 levels of progress in English.</w:t>
            </w:r>
          </w:p>
          <w:p w:rsidR="00C26D0C" w:rsidRPr="00B214C9" w:rsidRDefault="00C26D0C" w:rsidP="00C26D0C">
            <w:pPr>
              <w:pStyle w:val="Default"/>
              <w:numPr>
                <w:ilvl w:val="0"/>
                <w:numId w:val="11"/>
              </w:numPr>
              <w:ind w:left="0"/>
              <w:rPr>
                <w:rFonts w:ascii="Arial" w:hAnsi="Arial" w:cs="Arial"/>
                <w:bCs/>
                <w:color w:val="auto"/>
              </w:rPr>
            </w:pPr>
            <w:r w:rsidRPr="00B214C9">
              <w:rPr>
                <w:rFonts w:ascii="Arial" w:hAnsi="Arial" w:cs="Arial"/>
                <w:bCs/>
                <w:color w:val="auto"/>
              </w:rPr>
              <w:t xml:space="preserve">35% of </w:t>
            </w:r>
            <w:r>
              <w:rPr>
                <w:rFonts w:ascii="Arial" w:hAnsi="Arial" w:cs="Arial"/>
                <w:bCs/>
                <w:color w:val="auto"/>
              </w:rPr>
              <w:t>D</w:t>
            </w:r>
            <w:r w:rsidRPr="00B214C9">
              <w:rPr>
                <w:rFonts w:ascii="Arial" w:hAnsi="Arial" w:cs="Arial"/>
                <w:bCs/>
                <w:color w:val="auto"/>
              </w:rPr>
              <w:t>isadvantaged students to make 4 levels of progress in English.</w:t>
            </w:r>
          </w:p>
          <w:p w:rsidR="00C26D0C" w:rsidRPr="00B214C9" w:rsidRDefault="00C26D0C" w:rsidP="00C26D0C">
            <w:pPr>
              <w:pStyle w:val="Default"/>
              <w:numPr>
                <w:ilvl w:val="0"/>
                <w:numId w:val="11"/>
              </w:numPr>
              <w:ind w:left="0"/>
              <w:rPr>
                <w:rFonts w:ascii="Arial" w:hAnsi="Arial" w:cs="Arial"/>
                <w:bCs/>
                <w:color w:val="auto"/>
              </w:rPr>
            </w:pPr>
            <w:r>
              <w:rPr>
                <w:rFonts w:ascii="Arial" w:hAnsi="Arial" w:cs="Arial"/>
                <w:bCs/>
                <w:color w:val="auto"/>
              </w:rPr>
              <w:t>71% of D</w:t>
            </w:r>
            <w:r w:rsidRPr="00B214C9">
              <w:rPr>
                <w:rFonts w:ascii="Arial" w:hAnsi="Arial" w:cs="Arial"/>
                <w:bCs/>
                <w:color w:val="auto"/>
              </w:rPr>
              <w:t>isadvantaged students to make 3 levels of progress in Mathematics.</w:t>
            </w:r>
          </w:p>
          <w:p w:rsidR="00C26D0C" w:rsidRPr="00B214C9" w:rsidRDefault="00C26D0C" w:rsidP="00C26D0C">
            <w:pPr>
              <w:pStyle w:val="Default"/>
              <w:numPr>
                <w:ilvl w:val="0"/>
                <w:numId w:val="11"/>
              </w:numPr>
              <w:ind w:left="0"/>
              <w:rPr>
                <w:rFonts w:ascii="Arial" w:hAnsi="Arial" w:cs="Arial"/>
                <w:bCs/>
                <w:color w:val="auto"/>
              </w:rPr>
            </w:pPr>
            <w:r w:rsidRPr="00B214C9">
              <w:rPr>
                <w:rFonts w:ascii="Arial" w:hAnsi="Arial" w:cs="Arial"/>
                <w:bCs/>
                <w:color w:val="auto"/>
              </w:rPr>
              <w:t xml:space="preserve">33% of </w:t>
            </w:r>
            <w:r>
              <w:rPr>
                <w:rFonts w:ascii="Arial" w:hAnsi="Arial" w:cs="Arial"/>
                <w:bCs/>
                <w:color w:val="auto"/>
              </w:rPr>
              <w:t>D</w:t>
            </w:r>
            <w:r w:rsidRPr="00B214C9">
              <w:rPr>
                <w:rFonts w:ascii="Arial" w:hAnsi="Arial" w:cs="Arial"/>
                <w:bCs/>
                <w:color w:val="auto"/>
              </w:rPr>
              <w:t>isadvantaged students to make 4 levels of progress in Mathematics.</w:t>
            </w:r>
          </w:p>
          <w:p w:rsidR="00C26D0C" w:rsidRDefault="00C26D0C" w:rsidP="00C26D0C">
            <w:pPr>
              <w:pStyle w:val="Default"/>
              <w:numPr>
                <w:ilvl w:val="0"/>
                <w:numId w:val="11"/>
              </w:numPr>
              <w:ind w:left="0"/>
              <w:rPr>
                <w:rFonts w:ascii="Arial" w:hAnsi="Arial" w:cs="Arial"/>
                <w:bCs/>
                <w:color w:val="auto"/>
              </w:rPr>
            </w:pPr>
            <w:r w:rsidRPr="00B214C9">
              <w:rPr>
                <w:rFonts w:ascii="Arial" w:hAnsi="Arial" w:cs="Arial"/>
                <w:bCs/>
                <w:color w:val="auto"/>
              </w:rPr>
              <w:t xml:space="preserve">Progress 8 Target 0 for all </w:t>
            </w:r>
            <w:r>
              <w:rPr>
                <w:rFonts w:ascii="Arial" w:hAnsi="Arial" w:cs="Arial"/>
                <w:bCs/>
                <w:color w:val="auto"/>
              </w:rPr>
              <w:t>D</w:t>
            </w:r>
            <w:r w:rsidRPr="00B214C9">
              <w:rPr>
                <w:rFonts w:ascii="Arial" w:hAnsi="Arial" w:cs="Arial"/>
                <w:bCs/>
                <w:color w:val="auto"/>
              </w:rPr>
              <w:t>isadvantaged students.</w:t>
            </w:r>
          </w:p>
          <w:p w:rsidR="00C26D0C" w:rsidRDefault="00C26D0C" w:rsidP="00C26D0C">
            <w:pPr>
              <w:pStyle w:val="Default"/>
              <w:numPr>
                <w:ilvl w:val="0"/>
                <w:numId w:val="11"/>
              </w:numPr>
              <w:ind w:left="0"/>
              <w:rPr>
                <w:rFonts w:ascii="Arial" w:hAnsi="Arial" w:cs="Arial"/>
                <w:bCs/>
                <w:color w:val="auto"/>
              </w:rPr>
            </w:pPr>
            <w:r w:rsidRPr="00B214C9">
              <w:rPr>
                <w:rFonts w:ascii="Arial" w:hAnsi="Arial" w:cs="Arial"/>
                <w:bCs/>
                <w:color w:val="auto"/>
              </w:rPr>
              <w:t xml:space="preserve">All </w:t>
            </w:r>
            <w:r>
              <w:rPr>
                <w:rFonts w:ascii="Arial" w:hAnsi="Arial" w:cs="Arial"/>
                <w:bCs/>
                <w:color w:val="auto"/>
              </w:rPr>
              <w:t>D</w:t>
            </w:r>
            <w:r w:rsidRPr="00B214C9">
              <w:rPr>
                <w:rFonts w:ascii="Arial" w:hAnsi="Arial" w:cs="Arial"/>
                <w:bCs/>
                <w:color w:val="auto"/>
              </w:rPr>
              <w:t>isadvantaged students to be in education on leaving Scalby</w:t>
            </w:r>
            <w:r>
              <w:rPr>
                <w:rFonts w:ascii="Arial" w:hAnsi="Arial" w:cs="Arial"/>
                <w:bCs/>
                <w:color w:val="auto"/>
              </w:rPr>
              <w:t xml:space="preserve"> in the </w:t>
            </w:r>
            <w:proofErr w:type="gramStart"/>
            <w:r>
              <w:rPr>
                <w:rFonts w:ascii="Arial" w:hAnsi="Arial" w:cs="Arial"/>
                <w:bCs/>
                <w:color w:val="auto"/>
              </w:rPr>
              <w:t>Summer</w:t>
            </w:r>
            <w:proofErr w:type="gramEnd"/>
            <w:r>
              <w:rPr>
                <w:rFonts w:ascii="Arial" w:hAnsi="Arial" w:cs="Arial"/>
                <w:bCs/>
                <w:color w:val="auto"/>
              </w:rPr>
              <w:t xml:space="preserve"> of 2016.</w:t>
            </w:r>
          </w:p>
          <w:p w:rsidR="00C26D0C" w:rsidRDefault="00C26D0C" w:rsidP="00C26D0C">
            <w:pPr>
              <w:pStyle w:val="Default"/>
              <w:numPr>
                <w:ilvl w:val="0"/>
                <w:numId w:val="11"/>
              </w:numPr>
              <w:ind w:left="0"/>
              <w:rPr>
                <w:rFonts w:ascii="Arial" w:hAnsi="Arial" w:cs="Arial"/>
                <w:bCs/>
                <w:color w:val="auto"/>
              </w:rPr>
            </w:pPr>
            <w:r w:rsidRPr="00B214C9">
              <w:rPr>
                <w:rFonts w:ascii="Arial" w:hAnsi="Arial" w:cs="Arial"/>
                <w:bCs/>
                <w:color w:val="auto"/>
              </w:rPr>
              <w:t>0% are NEETs</w:t>
            </w:r>
          </w:p>
          <w:p w:rsidR="00C26D0C" w:rsidRDefault="00C26D0C" w:rsidP="00C26D0C">
            <w:pPr>
              <w:pStyle w:val="Default"/>
              <w:ind w:left="-360"/>
              <w:jc w:val="center"/>
              <w:rPr>
                <w:rFonts w:ascii="Arial" w:hAnsi="Arial" w:cs="Arial"/>
                <w:b/>
                <w:bCs/>
                <w:color w:val="auto"/>
              </w:rPr>
            </w:pPr>
          </w:p>
          <w:p w:rsidR="00C26D0C" w:rsidRPr="0084013C" w:rsidRDefault="00C26D0C" w:rsidP="00C26D0C">
            <w:pPr>
              <w:pStyle w:val="Default"/>
              <w:ind w:left="-360"/>
              <w:jc w:val="center"/>
              <w:rPr>
                <w:rFonts w:ascii="Arial" w:hAnsi="Arial" w:cs="Arial"/>
                <w:b/>
                <w:bCs/>
                <w:color w:val="auto"/>
              </w:rPr>
            </w:pPr>
            <w:r w:rsidRPr="0084013C">
              <w:rPr>
                <w:rFonts w:ascii="Arial" w:hAnsi="Arial" w:cs="Arial"/>
                <w:b/>
                <w:bCs/>
                <w:color w:val="auto"/>
              </w:rPr>
              <w:t>Quality First Teaching</w:t>
            </w:r>
          </w:p>
          <w:p w:rsidR="00C26D0C" w:rsidRPr="00043E79" w:rsidRDefault="00C26D0C" w:rsidP="00C26D0C">
            <w:pPr>
              <w:pStyle w:val="Default"/>
              <w:rPr>
                <w:rFonts w:ascii="Arial" w:hAnsi="Arial" w:cs="Arial"/>
                <w:bCs/>
                <w:color w:val="auto"/>
              </w:rPr>
            </w:pPr>
            <w:r w:rsidRPr="00043E79">
              <w:rPr>
                <w:rFonts w:ascii="Arial" w:hAnsi="Arial" w:cs="Arial"/>
                <w:bCs/>
                <w:color w:val="auto"/>
              </w:rPr>
              <w:t>During the academic Year 2015 – 2016 the aim is to ensure:</w:t>
            </w:r>
          </w:p>
          <w:p w:rsidR="00C26D0C" w:rsidRPr="00043E79" w:rsidRDefault="00C26D0C" w:rsidP="00C26D0C">
            <w:pPr>
              <w:pStyle w:val="ListParagraph"/>
              <w:numPr>
                <w:ilvl w:val="0"/>
                <w:numId w:val="13"/>
              </w:numPr>
              <w:spacing w:after="0"/>
              <w:ind w:left="0" w:hanging="357"/>
              <w:rPr>
                <w:rFonts w:ascii="Arial" w:hAnsi="Arial" w:cs="Arial"/>
              </w:rPr>
            </w:pPr>
            <w:r w:rsidRPr="00043E79">
              <w:rPr>
                <w:rFonts w:ascii="Arial" w:hAnsi="Arial" w:cs="Arial"/>
              </w:rPr>
              <w:t xml:space="preserve">100% of teaching in English, Maths and Science will be </w:t>
            </w:r>
            <w:proofErr w:type="gramStart"/>
            <w:r w:rsidRPr="00043E79">
              <w:rPr>
                <w:rFonts w:ascii="Arial" w:hAnsi="Arial" w:cs="Arial"/>
              </w:rPr>
              <w:t>Good</w:t>
            </w:r>
            <w:proofErr w:type="gramEnd"/>
            <w:r w:rsidRPr="00043E79">
              <w:rPr>
                <w:rFonts w:ascii="Arial" w:hAnsi="Arial" w:cs="Arial"/>
              </w:rPr>
              <w:t xml:space="preserve"> or better during performance management observations.</w:t>
            </w:r>
          </w:p>
          <w:p w:rsidR="00C26D0C" w:rsidRPr="00982A54" w:rsidRDefault="00C26D0C" w:rsidP="00C26D0C">
            <w:pPr>
              <w:pStyle w:val="ListParagraph"/>
              <w:numPr>
                <w:ilvl w:val="0"/>
                <w:numId w:val="13"/>
              </w:numPr>
              <w:spacing w:after="0"/>
              <w:ind w:left="0" w:hanging="357"/>
              <w:rPr>
                <w:rFonts w:ascii="Arial" w:hAnsi="Arial" w:cs="Arial"/>
              </w:rPr>
            </w:pPr>
            <w:r w:rsidRPr="00043E79">
              <w:rPr>
                <w:rFonts w:ascii="Arial" w:hAnsi="Arial" w:cs="Arial"/>
              </w:rPr>
              <w:t xml:space="preserve">Marking for </w:t>
            </w:r>
            <w:r>
              <w:rPr>
                <w:rFonts w:ascii="Arial" w:hAnsi="Arial" w:cs="Arial"/>
                <w:bCs/>
              </w:rPr>
              <w:t>D</w:t>
            </w:r>
            <w:r w:rsidRPr="00B214C9">
              <w:rPr>
                <w:rFonts w:ascii="Arial" w:hAnsi="Arial" w:cs="Arial"/>
                <w:bCs/>
              </w:rPr>
              <w:t xml:space="preserve">isadvantaged </w:t>
            </w:r>
            <w:r w:rsidRPr="00043E79">
              <w:rPr>
                <w:rFonts w:ascii="Arial" w:hAnsi="Arial" w:cs="Arial"/>
              </w:rPr>
              <w:t>students will be judged at or above the expected level in 90% of marking trawls for disadvantaged students (expected level is defined as being in line with the departments</w:t>
            </w:r>
            <w:r>
              <w:rPr>
                <w:rFonts w:ascii="Arial" w:hAnsi="Arial" w:cs="Arial"/>
              </w:rPr>
              <w:t>’</w:t>
            </w:r>
            <w:r w:rsidRPr="00043E79">
              <w:rPr>
                <w:rFonts w:ascii="Arial" w:hAnsi="Arial" w:cs="Arial"/>
              </w:rPr>
              <w:t xml:space="preserve"> and school</w:t>
            </w:r>
            <w:r>
              <w:rPr>
                <w:rFonts w:ascii="Arial" w:hAnsi="Arial" w:cs="Arial"/>
              </w:rPr>
              <w:t>’</w:t>
            </w:r>
            <w:r w:rsidRPr="00043E79">
              <w:rPr>
                <w:rFonts w:ascii="Arial" w:hAnsi="Arial" w:cs="Arial"/>
              </w:rPr>
              <w:t>s marking policy e.g. French students</w:t>
            </w:r>
            <w:r>
              <w:rPr>
                <w:rFonts w:ascii="Arial" w:hAnsi="Arial" w:cs="Arial"/>
              </w:rPr>
              <w:t>’</w:t>
            </w:r>
            <w:r w:rsidRPr="00043E79">
              <w:rPr>
                <w:rFonts w:ascii="Arial" w:hAnsi="Arial" w:cs="Arial"/>
              </w:rPr>
              <w:t xml:space="preserve"> wor</w:t>
            </w:r>
            <w:r>
              <w:rPr>
                <w:rFonts w:ascii="Arial" w:hAnsi="Arial" w:cs="Arial"/>
              </w:rPr>
              <w:t>k will be marked using the Crack the C</w:t>
            </w:r>
            <w:r w:rsidRPr="00043E79">
              <w:rPr>
                <w:rFonts w:ascii="Arial" w:hAnsi="Arial" w:cs="Arial"/>
              </w:rPr>
              <w:t>ode marking</w:t>
            </w:r>
            <w:r>
              <w:rPr>
                <w:rFonts w:ascii="Arial" w:hAnsi="Arial" w:cs="Arial"/>
              </w:rPr>
              <w:t xml:space="preserve"> system).</w:t>
            </w:r>
          </w:p>
          <w:p w:rsidR="006D4BC1" w:rsidRPr="0017590D" w:rsidRDefault="006D4BC1" w:rsidP="0060375A">
            <w:pPr>
              <w:rPr>
                <w:rFonts w:ascii="Arial" w:hAnsi="Arial" w:cs="Arial"/>
                <w:color w:val="000000"/>
              </w:rPr>
            </w:pPr>
          </w:p>
        </w:tc>
      </w:tr>
      <w:tr w:rsidR="006D4BC1" w:rsidRPr="0017590D" w:rsidTr="006D4BC1">
        <w:trPr>
          <w:trHeight w:val="1974"/>
          <w:jc w:val="center"/>
        </w:trPr>
        <w:tc>
          <w:tcPr>
            <w:tcW w:w="3417" w:type="dxa"/>
            <w:shd w:val="clear" w:color="000000" w:fill="BFBFBF"/>
            <w:noWrap/>
            <w:vAlign w:val="bottom"/>
          </w:tcPr>
          <w:p w:rsidR="006D4BC1" w:rsidRPr="00201104" w:rsidRDefault="006D4BC1" w:rsidP="00803C3D">
            <w:pPr>
              <w:rPr>
                <w:rFonts w:ascii="Arial" w:hAnsi="Arial" w:cs="Arial"/>
                <w:color w:val="000000"/>
              </w:rPr>
            </w:pPr>
            <w:r w:rsidRPr="00201104">
              <w:rPr>
                <w:rFonts w:ascii="Arial" w:hAnsi="Arial" w:cs="Arial"/>
              </w:rPr>
              <w:lastRenderedPageBreak/>
              <w:t>PET XI Intensive Maths &amp; Science</w:t>
            </w:r>
          </w:p>
        </w:tc>
        <w:tc>
          <w:tcPr>
            <w:tcW w:w="993" w:type="dxa"/>
            <w:shd w:val="clear" w:color="000000" w:fill="BFBFBF"/>
            <w:noWrap/>
            <w:vAlign w:val="bottom"/>
          </w:tcPr>
          <w:p w:rsidR="006D4BC1" w:rsidRPr="0017590D" w:rsidRDefault="006D4BC1" w:rsidP="00803C3D">
            <w:pPr>
              <w:jc w:val="right"/>
              <w:rPr>
                <w:rFonts w:ascii="Arial" w:hAnsi="Arial" w:cs="Arial"/>
                <w:color w:val="000000"/>
              </w:rPr>
            </w:pPr>
            <w:r>
              <w:rPr>
                <w:rFonts w:ascii="Arial" w:hAnsi="Arial" w:cs="Arial"/>
                <w:color w:val="000000"/>
              </w:rPr>
              <w:t>20,000</w:t>
            </w:r>
          </w:p>
        </w:tc>
        <w:tc>
          <w:tcPr>
            <w:tcW w:w="5244" w:type="dxa"/>
            <w:gridSpan w:val="2"/>
            <w:vMerge/>
            <w:shd w:val="clear" w:color="000000" w:fill="BFBFBF"/>
            <w:vAlign w:val="bottom"/>
          </w:tcPr>
          <w:p w:rsidR="006D4BC1" w:rsidRPr="0017590D" w:rsidRDefault="006D4BC1" w:rsidP="00803C3D">
            <w:pPr>
              <w:jc w:val="right"/>
              <w:rPr>
                <w:rFonts w:ascii="Arial" w:hAnsi="Arial" w:cs="Arial"/>
                <w:color w:val="000000"/>
              </w:rPr>
            </w:pPr>
          </w:p>
        </w:tc>
      </w:tr>
      <w:tr w:rsidR="006D4BC1" w:rsidRPr="0017590D" w:rsidTr="006D4BC1">
        <w:trPr>
          <w:trHeight w:val="1691"/>
          <w:jc w:val="center"/>
        </w:trPr>
        <w:tc>
          <w:tcPr>
            <w:tcW w:w="3417" w:type="dxa"/>
            <w:shd w:val="clear" w:color="000000" w:fill="BFBFBF"/>
            <w:noWrap/>
            <w:vAlign w:val="bottom"/>
          </w:tcPr>
          <w:p w:rsidR="006D4BC1" w:rsidRPr="00201104" w:rsidRDefault="006D4BC1" w:rsidP="00803C3D">
            <w:pPr>
              <w:rPr>
                <w:rFonts w:ascii="Arial" w:hAnsi="Arial" w:cs="Arial"/>
                <w:color w:val="000000"/>
              </w:rPr>
            </w:pPr>
            <w:r w:rsidRPr="00201104">
              <w:rPr>
                <w:rFonts w:ascii="Arial" w:hAnsi="Arial" w:cs="Arial"/>
                <w:color w:val="000000"/>
              </w:rPr>
              <w:lastRenderedPageBreak/>
              <w:t>Revision Guides</w:t>
            </w:r>
          </w:p>
        </w:tc>
        <w:tc>
          <w:tcPr>
            <w:tcW w:w="993" w:type="dxa"/>
            <w:shd w:val="clear" w:color="000000" w:fill="BFBFBF"/>
            <w:noWrap/>
            <w:vAlign w:val="bottom"/>
          </w:tcPr>
          <w:p w:rsidR="006D4BC1" w:rsidRPr="0017590D" w:rsidRDefault="006D4BC1" w:rsidP="00803C3D">
            <w:pPr>
              <w:jc w:val="right"/>
              <w:rPr>
                <w:rFonts w:ascii="Arial" w:hAnsi="Arial" w:cs="Arial"/>
                <w:color w:val="000000"/>
              </w:rPr>
            </w:pPr>
            <w:r>
              <w:rPr>
                <w:rFonts w:ascii="Arial" w:hAnsi="Arial" w:cs="Arial"/>
                <w:color w:val="000000"/>
              </w:rPr>
              <w:t>7,000</w:t>
            </w:r>
          </w:p>
        </w:tc>
        <w:tc>
          <w:tcPr>
            <w:tcW w:w="5244" w:type="dxa"/>
            <w:gridSpan w:val="2"/>
            <w:vMerge/>
            <w:shd w:val="clear" w:color="000000" w:fill="BFBFBF"/>
            <w:vAlign w:val="bottom"/>
          </w:tcPr>
          <w:p w:rsidR="006D4BC1" w:rsidRPr="0017590D" w:rsidRDefault="006D4BC1" w:rsidP="00803C3D">
            <w:pPr>
              <w:jc w:val="right"/>
              <w:rPr>
                <w:rFonts w:ascii="Arial" w:hAnsi="Arial" w:cs="Arial"/>
                <w:color w:val="000000"/>
              </w:rPr>
            </w:pPr>
          </w:p>
        </w:tc>
      </w:tr>
      <w:tr w:rsidR="006D4BC1" w:rsidRPr="0017590D" w:rsidTr="006D4BC1">
        <w:trPr>
          <w:trHeight w:val="1984"/>
          <w:jc w:val="center"/>
        </w:trPr>
        <w:tc>
          <w:tcPr>
            <w:tcW w:w="3417" w:type="dxa"/>
            <w:shd w:val="clear" w:color="000000" w:fill="BFBFBF"/>
            <w:noWrap/>
            <w:vAlign w:val="bottom"/>
          </w:tcPr>
          <w:p w:rsidR="006D4BC1" w:rsidRPr="00201104" w:rsidRDefault="006D4BC1" w:rsidP="00803C3D">
            <w:pPr>
              <w:rPr>
                <w:rFonts w:ascii="Arial" w:hAnsi="Arial" w:cs="Arial"/>
                <w:color w:val="000000"/>
              </w:rPr>
            </w:pPr>
            <w:r w:rsidRPr="00201104">
              <w:rPr>
                <w:rFonts w:ascii="Arial" w:hAnsi="Arial" w:cs="Arial"/>
                <w:color w:val="000000"/>
              </w:rPr>
              <w:t>Y11 Challenge Resource Packs</w:t>
            </w:r>
          </w:p>
        </w:tc>
        <w:tc>
          <w:tcPr>
            <w:tcW w:w="993" w:type="dxa"/>
            <w:shd w:val="clear" w:color="000000" w:fill="BFBFBF"/>
            <w:noWrap/>
            <w:vAlign w:val="bottom"/>
          </w:tcPr>
          <w:p w:rsidR="006D4BC1" w:rsidRPr="0017590D" w:rsidRDefault="006D4BC1" w:rsidP="00803C3D">
            <w:pPr>
              <w:jc w:val="right"/>
              <w:rPr>
                <w:rFonts w:ascii="Arial" w:hAnsi="Arial" w:cs="Arial"/>
                <w:color w:val="000000"/>
              </w:rPr>
            </w:pPr>
            <w:r>
              <w:rPr>
                <w:rFonts w:ascii="Arial" w:hAnsi="Arial" w:cs="Arial"/>
                <w:color w:val="000000"/>
              </w:rPr>
              <w:t>500</w:t>
            </w:r>
          </w:p>
        </w:tc>
        <w:tc>
          <w:tcPr>
            <w:tcW w:w="5244" w:type="dxa"/>
            <w:gridSpan w:val="2"/>
            <w:vMerge/>
            <w:shd w:val="clear" w:color="000000" w:fill="BFBFBF"/>
            <w:vAlign w:val="bottom"/>
          </w:tcPr>
          <w:p w:rsidR="006D4BC1" w:rsidRPr="0017590D" w:rsidRDefault="006D4BC1" w:rsidP="00803C3D">
            <w:pPr>
              <w:jc w:val="right"/>
              <w:rPr>
                <w:rFonts w:ascii="Arial" w:hAnsi="Arial" w:cs="Arial"/>
                <w:color w:val="000000"/>
              </w:rPr>
            </w:pPr>
          </w:p>
        </w:tc>
      </w:tr>
      <w:tr w:rsidR="006D4BC1" w:rsidRPr="0017590D" w:rsidTr="006D4BC1">
        <w:trPr>
          <w:trHeight w:val="2373"/>
          <w:jc w:val="center"/>
        </w:trPr>
        <w:tc>
          <w:tcPr>
            <w:tcW w:w="3417" w:type="dxa"/>
            <w:shd w:val="clear" w:color="000000" w:fill="BFBFBF"/>
            <w:noWrap/>
            <w:vAlign w:val="bottom"/>
          </w:tcPr>
          <w:p w:rsidR="006D4BC1" w:rsidRPr="00201104" w:rsidRDefault="006D4BC1" w:rsidP="00803C3D">
            <w:pPr>
              <w:rPr>
                <w:rFonts w:ascii="Arial" w:hAnsi="Arial" w:cs="Arial"/>
                <w:color w:val="000000"/>
              </w:rPr>
            </w:pPr>
            <w:r w:rsidRPr="00201104">
              <w:rPr>
                <w:rFonts w:ascii="Arial" w:hAnsi="Arial" w:cs="Arial"/>
              </w:rPr>
              <w:t>T &amp; L Development Fund</w:t>
            </w:r>
          </w:p>
        </w:tc>
        <w:tc>
          <w:tcPr>
            <w:tcW w:w="993" w:type="dxa"/>
            <w:shd w:val="clear" w:color="000000" w:fill="BFBFBF"/>
            <w:noWrap/>
            <w:vAlign w:val="bottom"/>
          </w:tcPr>
          <w:p w:rsidR="006D4BC1" w:rsidRPr="0017590D" w:rsidRDefault="006D4BC1" w:rsidP="00803C3D">
            <w:pPr>
              <w:jc w:val="right"/>
              <w:rPr>
                <w:rFonts w:ascii="Arial" w:hAnsi="Arial" w:cs="Arial"/>
                <w:color w:val="000000"/>
              </w:rPr>
            </w:pPr>
            <w:r>
              <w:rPr>
                <w:rFonts w:ascii="Arial" w:hAnsi="Arial" w:cs="Arial"/>
                <w:color w:val="000000"/>
              </w:rPr>
              <w:t>2,000</w:t>
            </w:r>
          </w:p>
        </w:tc>
        <w:tc>
          <w:tcPr>
            <w:tcW w:w="5244" w:type="dxa"/>
            <w:gridSpan w:val="2"/>
            <w:vMerge/>
            <w:shd w:val="clear" w:color="000000" w:fill="BFBFBF"/>
            <w:vAlign w:val="bottom"/>
          </w:tcPr>
          <w:p w:rsidR="006D4BC1" w:rsidRPr="0017590D" w:rsidRDefault="006D4BC1" w:rsidP="00803C3D">
            <w:pPr>
              <w:jc w:val="right"/>
              <w:rPr>
                <w:rFonts w:ascii="Arial" w:hAnsi="Arial" w:cs="Arial"/>
                <w:color w:val="000000"/>
              </w:rPr>
            </w:pPr>
          </w:p>
        </w:tc>
      </w:tr>
      <w:tr w:rsidR="006D4BC1" w:rsidRPr="0017590D" w:rsidTr="006D4BC1">
        <w:trPr>
          <w:trHeight w:val="300"/>
          <w:jc w:val="center"/>
        </w:trPr>
        <w:tc>
          <w:tcPr>
            <w:tcW w:w="3417" w:type="dxa"/>
            <w:shd w:val="clear" w:color="000000" w:fill="BFBFBF"/>
            <w:noWrap/>
            <w:vAlign w:val="bottom"/>
          </w:tcPr>
          <w:p w:rsidR="006D4BC1" w:rsidRPr="0017590D" w:rsidRDefault="006D4BC1" w:rsidP="00803C3D">
            <w:pPr>
              <w:rPr>
                <w:rFonts w:ascii="Arial" w:hAnsi="Arial" w:cs="Arial"/>
                <w:color w:val="000000"/>
              </w:rPr>
            </w:pPr>
            <w:r>
              <w:rPr>
                <w:rFonts w:ascii="Arial" w:hAnsi="Arial" w:cs="Arial"/>
                <w:color w:val="000000"/>
              </w:rPr>
              <w:t>Resources and Materials in Technology</w:t>
            </w:r>
          </w:p>
        </w:tc>
        <w:tc>
          <w:tcPr>
            <w:tcW w:w="993" w:type="dxa"/>
            <w:shd w:val="clear" w:color="000000" w:fill="BFBFBF"/>
            <w:noWrap/>
            <w:vAlign w:val="bottom"/>
          </w:tcPr>
          <w:p w:rsidR="006D4BC1" w:rsidRPr="0017590D" w:rsidRDefault="006D4BC1" w:rsidP="00803C3D">
            <w:pPr>
              <w:jc w:val="right"/>
              <w:rPr>
                <w:rFonts w:ascii="Arial" w:hAnsi="Arial" w:cs="Arial"/>
                <w:color w:val="000000"/>
              </w:rPr>
            </w:pPr>
            <w:r>
              <w:rPr>
                <w:rFonts w:ascii="Arial" w:hAnsi="Arial" w:cs="Arial"/>
                <w:color w:val="000000"/>
              </w:rPr>
              <w:t>7,000</w:t>
            </w:r>
          </w:p>
        </w:tc>
        <w:tc>
          <w:tcPr>
            <w:tcW w:w="5244" w:type="dxa"/>
            <w:gridSpan w:val="2"/>
            <w:vMerge/>
            <w:shd w:val="clear" w:color="000000" w:fill="BFBFBF"/>
            <w:vAlign w:val="bottom"/>
          </w:tcPr>
          <w:p w:rsidR="006D4BC1" w:rsidRPr="0017590D" w:rsidRDefault="006D4BC1" w:rsidP="00803C3D">
            <w:pPr>
              <w:jc w:val="right"/>
              <w:rPr>
                <w:rFonts w:ascii="Arial" w:hAnsi="Arial" w:cs="Arial"/>
                <w:color w:val="000000"/>
              </w:rPr>
            </w:pPr>
          </w:p>
        </w:tc>
      </w:tr>
      <w:tr w:rsidR="00441ABD" w:rsidRPr="0017590D" w:rsidTr="006D4BC1">
        <w:trPr>
          <w:trHeight w:val="300"/>
          <w:jc w:val="center"/>
        </w:trPr>
        <w:tc>
          <w:tcPr>
            <w:tcW w:w="3417" w:type="dxa"/>
            <w:shd w:val="clear" w:color="000000" w:fill="BFBFBF"/>
            <w:noWrap/>
            <w:vAlign w:val="bottom"/>
          </w:tcPr>
          <w:p w:rsidR="00441ABD" w:rsidRPr="0017590D" w:rsidRDefault="00441ABD" w:rsidP="00441ABD">
            <w:pPr>
              <w:rPr>
                <w:rFonts w:ascii="Arial" w:hAnsi="Arial" w:cs="Arial"/>
                <w:color w:val="000000"/>
              </w:rPr>
            </w:pPr>
            <w:r>
              <w:rPr>
                <w:rFonts w:ascii="Arial" w:hAnsi="Arial" w:cs="Arial"/>
                <w:color w:val="000000"/>
              </w:rPr>
              <w:t xml:space="preserve">Excursion Fund- High Impact Experiences </w:t>
            </w:r>
          </w:p>
        </w:tc>
        <w:tc>
          <w:tcPr>
            <w:tcW w:w="993" w:type="dxa"/>
            <w:shd w:val="clear" w:color="000000" w:fill="BFBFBF"/>
            <w:noWrap/>
            <w:vAlign w:val="bottom"/>
          </w:tcPr>
          <w:p w:rsidR="00441ABD" w:rsidRPr="0017590D" w:rsidRDefault="00441ABD" w:rsidP="00441ABD">
            <w:pPr>
              <w:jc w:val="right"/>
              <w:rPr>
                <w:rFonts w:ascii="Arial" w:hAnsi="Arial" w:cs="Arial"/>
                <w:color w:val="000000"/>
              </w:rPr>
            </w:pPr>
            <w:r>
              <w:rPr>
                <w:rFonts w:ascii="Arial" w:hAnsi="Arial" w:cs="Arial"/>
                <w:color w:val="000000"/>
              </w:rPr>
              <w:t>10,000</w:t>
            </w:r>
          </w:p>
        </w:tc>
        <w:tc>
          <w:tcPr>
            <w:tcW w:w="5244" w:type="dxa"/>
            <w:gridSpan w:val="2"/>
            <w:shd w:val="clear" w:color="000000" w:fill="BFBFBF"/>
            <w:vAlign w:val="bottom"/>
          </w:tcPr>
          <w:p w:rsidR="0060375A" w:rsidRPr="006E13DB" w:rsidRDefault="0060375A" w:rsidP="0060375A">
            <w:pPr>
              <w:pStyle w:val="Default"/>
              <w:ind w:left="-426"/>
              <w:jc w:val="right"/>
              <w:rPr>
                <w:rFonts w:ascii="Arial" w:hAnsi="Arial" w:cs="Arial"/>
                <w:b/>
                <w:bCs/>
                <w:color w:val="auto"/>
              </w:rPr>
            </w:pPr>
            <w:r>
              <w:rPr>
                <w:rFonts w:ascii="Arial" w:hAnsi="Arial" w:cs="Arial"/>
                <w:b/>
                <w:bCs/>
                <w:color w:val="auto"/>
              </w:rPr>
              <w:t xml:space="preserve"> </w:t>
            </w:r>
            <w:r w:rsidRPr="006E13DB">
              <w:rPr>
                <w:rFonts w:ascii="Arial" w:hAnsi="Arial" w:cs="Arial"/>
                <w:b/>
                <w:bCs/>
                <w:color w:val="auto"/>
              </w:rPr>
              <w:t>Enrichment and Extra-curricular Activities</w:t>
            </w:r>
          </w:p>
          <w:p w:rsidR="0060375A" w:rsidRDefault="0060375A" w:rsidP="0060375A">
            <w:pPr>
              <w:pStyle w:val="Default"/>
              <w:rPr>
                <w:rFonts w:ascii="Arial" w:hAnsi="Arial" w:cs="Arial"/>
                <w:bCs/>
                <w:color w:val="auto"/>
              </w:rPr>
            </w:pPr>
            <w:r>
              <w:rPr>
                <w:rFonts w:ascii="Arial" w:hAnsi="Arial" w:cs="Arial"/>
                <w:bCs/>
                <w:color w:val="auto"/>
              </w:rPr>
              <w:t>During the academic Year 2015 – 2016 the aim is to ensure:</w:t>
            </w:r>
          </w:p>
          <w:p w:rsidR="00C26D0C" w:rsidRPr="00043E79" w:rsidRDefault="00C26D0C" w:rsidP="00C26D0C">
            <w:pPr>
              <w:pStyle w:val="Default"/>
              <w:numPr>
                <w:ilvl w:val="0"/>
                <w:numId w:val="14"/>
              </w:numPr>
              <w:ind w:left="0"/>
              <w:rPr>
                <w:rFonts w:ascii="Arial" w:hAnsi="Arial" w:cs="Arial"/>
              </w:rPr>
            </w:pPr>
            <w:r w:rsidRPr="00043E79">
              <w:rPr>
                <w:rFonts w:ascii="Arial" w:hAnsi="Arial" w:cs="Arial"/>
              </w:rPr>
              <w:t xml:space="preserve">All </w:t>
            </w:r>
            <w:r>
              <w:rPr>
                <w:rFonts w:ascii="Arial" w:hAnsi="Arial" w:cs="Arial"/>
                <w:bCs/>
                <w:color w:val="auto"/>
              </w:rPr>
              <w:t>D</w:t>
            </w:r>
            <w:r w:rsidRPr="00B214C9">
              <w:rPr>
                <w:rFonts w:ascii="Arial" w:hAnsi="Arial" w:cs="Arial"/>
                <w:bCs/>
                <w:color w:val="auto"/>
              </w:rPr>
              <w:t xml:space="preserve">isadvantaged </w:t>
            </w:r>
            <w:r w:rsidRPr="00043E79">
              <w:rPr>
                <w:rFonts w:ascii="Arial" w:hAnsi="Arial" w:cs="Arial"/>
              </w:rPr>
              <w:t>students will attend at least one extra-curricular club or enrichment activity.</w:t>
            </w:r>
          </w:p>
          <w:p w:rsidR="00C26D0C" w:rsidRPr="00043E79" w:rsidRDefault="00C26D0C" w:rsidP="00C26D0C">
            <w:pPr>
              <w:pStyle w:val="Default"/>
              <w:numPr>
                <w:ilvl w:val="0"/>
                <w:numId w:val="14"/>
              </w:numPr>
              <w:ind w:left="0"/>
              <w:rPr>
                <w:rFonts w:ascii="Arial" w:hAnsi="Arial" w:cs="Arial"/>
                <w:bCs/>
                <w:color w:val="auto"/>
              </w:rPr>
            </w:pPr>
            <w:r w:rsidRPr="00043E79">
              <w:rPr>
                <w:rFonts w:ascii="Arial" w:hAnsi="Arial" w:cs="Arial"/>
              </w:rPr>
              <w:t xml:space="preserve">Disadvantaged students are proportionally represented on school excursions. At least 27% of all students on trips will be </w:t>
            </w:r>
            <w:r>
              <w:rPr>
                <w:rFonts w:ascii="Arial" w:hAnsi="Arial" w:cs="Arial"/>
                <w:bCs/>
                <w:color w:val="auto"/>
              </w:rPr>
              <w:t>D</w:t>
            </w:r>
            <w:r w:rsidRPr="00B214C9">
              <w:rPr>
                <w:rFonts w:ascii="Arial" w:hAnsi="Arial" w:cs="Arial"/>
                <w:bCs/>
                <w:color w:val="auto"/>
              </w:rPr>
              <w:t>isadvantaged</w:t>
            </w:r>
            <w:r w:rsidRPr="00043E79">
              <w:rPr>
                <w:rFonts w:ascii="Arial" w:hAnsi="Arial" w:cs="Arial"/>
              </w:rPr>
              <w:t>.</w:t>
            </w:r>
          </w:p>
          <w:p w:rsidR="00441ABD" w:rsidRPr="0017590D" w:rsidRDefault="00441ABD" w:rsidP="00441ABD">
            <w:pPr>
              <w:jc w:val="right"/>
              <w:rPr>
                <w:rFonts w:ascii="Arial" w:hAnsi="Arial" w:cs="Arial"/>
                <w:color w:val="000000"/>
              </w:rPr>
            </w:pPr>
          </w:p>
        </w:tc>
      </w:tr>
    </w:tbl>
    <w:p w:rsidR="00DD2A2F" w:rsidRDefault="00DD2A2F" w:rsidP="00B018C7">
      <w:pPr>
        <w:autoSpaceDE w:val="0"/>
        <w:autoSpaceDN w:val="0"/>
        <w:rPr>
          <w:rFonts w:ascii="Arial" w:hAnsi="Arial" w:cs="Arial"/>
          <w:b/>
          <w:bCs/>
          <w:i/>
        </w:rPr>
      </w:pPr>
    </w:p>
    <w:p w:rsidR="00421581" w:rsidRDefault="00421581" w:rsidP="00B018C7">
      <w:pPr>
        <w:autoSpaceDE w:val="0"/>
        <w:autoSpaceDN w:val="0"/>
        <w:rPr>
          <w:rFonts w:ascii="Arial" w:hAnsi="Arial" w:cs="Arial"/>
          <w:b/>
          <w:bCs/>
          <w:i/>
        </w:rPr>
      </w:pPr>
    </w:p>
    <w:p w:rsidR="0084013C" w:rsidRDefault="0084013C" w:rsidP="00B018C7">
      <w:pPr>
        <w:autoSpaceDE w:val="0"/>
        <w:autoSpaceDN w:val="0"/>
        <w:rPr>
          <w:rFonts w:ascii="Arial" w:hAnsi="Arial" w:cs="Arial"/>
          <w:b/>
          <w:bCs/>
          <w:i/>
        </w:rPr>
      </w:pPr>
    </w:p>
    <w:p w:rsidR="0083286E" w:rsidRDefault="0083286E" w:rsidP="0084013C">
      <w:pPr>
        <w:rPr>
          <w:rFonts w:ascii="Arial" w:hAnsi="Arial" w:cs="Arial"/>
        </w:rPr>
      </w:pPr>
    </w:p>
    <w:p w:rsidR="0083286E" w:rsidRDefault="0083286E" w:rsidP="00957AE0">
      <w:pPr>
        <w:ind w:left="-426"/>
        <w:rPr>
          <w:rFonts w:ascii="Arial" w:hAnsi="Arial" w:cs="Arial"/>
        </w:rPr>
      </w:pPr>
    </w:p>
    <w:p w:rsidR="00EC79F6" w:rsidRPr="001E31A6" w:rsidRDefault="005C0B3C" w:rsidP="00957AE0">
      <w:pPr>
        <w:ind w:left="-426"/>
        <w:rPr>
          <w:rFonts w:ascii="Arial" w:hAnsi="Arial" w:cs="Arial"/>
          <w:b/>
        </w:rPr>
      </w:pPr>
      <w:r w:rsidRPr="001E31A6">
        <w:rPr>
          <w:rFonts w:ascii="Arial" w:hAnsi="Arial" w:cs="Arial"/>
          <w:b/>
          <w:bCs/>
        </w:rPr>
        <w:t>ROLES &amp; RESPONSIBILITIES</w:t>
      </w:r>
    </w:p>
    <w:p w:rsidR="00D37551" w:rsidRPr="005C2C82" w:rsidRDefault="00D37551" w:rsidP="00957AE0">
      <w:pPr>
        <w:pStyle w:val="Default"/>
        <w:ind w:left="-426"/>
        <w:rPr>
          <w:rFonts w:ascii="Arial" w:hAnsi="Arial" w:cs="Arial"/>
          <w:b/>
          <w:bCs/>
          <w:sz w:val="22"/>
          <w:szCs w:val="22"/>
        </w:rPr>
      </w:pPr>
    </w:p>
    <w:p w:rsidR="00EC79F6" w:rsidRPr="00CB66EF" w:rsidRDefault="00C85915" w:rsidP="00957AE0">
      <w:pPr>
        <w:ind w:left="-426"/>
        <w:jc w:val="both"/>
        <w:rPr>
          <w:rFonts w:ascii="Arial" w:hAnsi="Arial" w:cs="Arial"/>
          <w:b/>
          <w:bCs/>
        </w:rPr>
      </w:pPr>
      <w:r w:rsidRPr="00CB66EF">
        <w:rPr>
          <w:rFonts w:ascii="Arial" w:hAnsi="Arial" w:cs="Arial"/>
          <w:b/>
          <w:bCs/>
        </w:rPr>
        <w:t>The Leadership Team will:</w:t>
      </w:r>
    </w:p>
    <w:p w:rsidR="00303531" w:rsidRPr="00212215" w:rsidRDefault="00C85915" w:rsidP="004B215B">
      <w:pPr>
        <w:pStyle w:val="ListParagraph"/>
        <w:numPr>
          <w:ilvl w:val="0"/>
          <w:numId w:val="1"/>
        </w:numPr>
        <w:spacing w:after="0"/>
        <w:ind w:left="284" w:hanging="284"/>
        <w:jc w:val="both"/>
        <w:rPr>
          <w:rFonts w:ascii="Arial" w:hAnsi="Arial" w:cs="Arial"/>
          <w:sz w:val="22"/>
          <w:szCs w:val="22"/>
        </w:rPr>
      </w:pPr>
      <w:r w:rsidRPr="00212215">
        <w:rPr>
          <w:rFonts w:ascii="Arial" w:hAnsi="Arial" w:cs="Arial"/>
          <w:caps/>
          <w:sz w:val="22"/>
          <w:szCs w:val="22"/>
        </w:rPr>
        <w:t>A</w:t>
      </w:r>
      <w:r w:rsidR="00EC79F6" w:rsidRPr="00212215">
        <w:rPr>
          <w:rFonts w:ascii="Arial" w:hAnsi="Arial" w:cs="Arial"/>
          <w:sz w:val="22"/>
          <w:szCs w:val="22"/>
        </w:rPr>
        <w:t xml:space="preserve">ccept overall responsibility for the delivery of the school's </w:t>
      </w:r>
      <w:r w:rsidR="00303531" w:rsidRPr="00212215">
        <w:rPr>
          <w:rFonts w:ascii="Arial" w:hAnsi="Arial" w:cs="Arial"/>
          <w:sz w:val="22"/>
          <w:szCs w:val="22"/>
        </w:rPr>
        <w:t>Closing the Gap Policy and Action</w:t>
      </w:r>
      <w:r w:rsidR="00D13685">
        <w:rPr>
          <w:rFonts w:ascii="Arial" w:hAnsi="Arial" w:cs="Arial"/>
          <w:sz w:val="22"/>
          <w:szCs w:val="22"/>
        </w:rPr>
        <w:t xml:space="preserve"> Plan</w:t>
      </w:r>
      <w:r w:rsidR="00303531" w:rsidRPr="00212215">
        <w:rPr>
          <w:rFonts w:ascii="Arial" w:hAnsi="Arial" w:cs="Arial"/>
          <w:sz w:val="22"/>
          <w:szCs w:val="22"/>
        </w:rPr>
        <w:t>.</w:t>
      </w:r>
    </w:p>
    <w:p w:rsidR="00EC79F6" w:rsidRPr="00212215" w:rsidRDefault="00C85915" w:rsidP="004B215B">
      <w:pPr>
        <w:pStyle w:val="ListParagraph"/>
        <w:numPr>
          <w:ilvl w:val="0"/>
          <w:numId w:val="1"/>
        </w:numPr>
        <w:spacing w:after="0"/>
        <w:ind w:left="284" w:hanging="284"/>
        <w:jc w:val="both"/>
        <w:rPr>
          <w:rFonts w:ascii="Arial" w:hAnsi="Arial" w:cs="Arial"/>
          <w:sz w:val="22"/>
          <w:szCs w:val="22"/>
        </w:rPr>
      </w:pPr>
      <w:r w:rsidRPr="00212215">
        <w:rPr>
          <w:rFonts w:ascii="Arial" w:hAnsi="Arial" w:cs="Arial"/>
          <w:sz w:val="22"/>
          <w:szCs w:val="22"/>
        </w:rPr>
        <w:t>P</w:t>
      </w:r>
      <w:r w:rsidR="00EC79F6" w:rsidRPr="00212215">
        <w:rPr>
          <w:rFonts w:ascii="Arial" w:hAnsi="Arial" w:cs="Arial"/>
          <w:sz w:val="22"/>
          <w:szCs w:val="22"/>
        </w:rPr>
        <w:t>rovide opportunities for staff training about</w:t>
      </w:r>
      <w:r w:rsidR="00303531" w:rsidRPr="00212215">
        <w:rPr>
          <w:rFonts w:ascii="Arial" w:hAnsi="Arial" w:cs="Arial"/>
          <w:sz w:val="22"/>
          <w:szCs w:val="22"/>
        </w:rPr>
        <w:t xml:space="preserve"> </w:t>
      </w:r>
      <w:proofErr w:type="gramStart"/>
      <w:r w:rsidR="00303531" w:rsidRPr="00212215">
        <w:rPr>
          <w:rFonts w:ascii="Arial" w:hAnsi="Arial" w:cs="Arial"/>
          <w:sz w:val="22"/>
          <w:szCs w:val="22"/>
        </w:rPr>
        <w:t>Closing</w:t>
      </w:r>
      <w:proofErr w:type="gramEnd"/>
      <w:r w:rsidR="00303531" w:rsidRPr="00212215">
        <w:rPr>
          <w:rFonts w:ascii="Arial" w:hAnsi="Arial" w:cs="Arial"/>
          <w:sz w:val="22"/>
          <w:szCs w:val="22"/>
        </w:rPr>
        <w:t xml:space="preserve"> the Gap</w:t>
      </w:r>
      <w:r w:rsidR="00EC79F6" w:rsidRPr="00212215">
        <w:rPr>
          <w:rFonts w:ascii="Arial" w:hAnsi="Arial" w:cs="Arial"/>
          <w:sz w:val="22"/>
          <w:szCs w:val="22"/>
        </w:rPr>
        <w:t xml:space="preserve"> to take place on INSET days </w:t>
      </w:r>
      <w:r w:rsidR="005A0CC8">
        <w:rPr>
          <w:rFonts w:ascii="Arial" w:hAnsi="Arial" w:cs="Arial"/>
          <w:sz w:val="22"/>
          <w:szCs w:val="22"/>
        </w:rPr>
        <w:t>and during weekly CPD time</w:t>
      </w:r>
      <w:r w:rsidRPr="00212215">
        <w:rPr>
          <w:rFonts w:ascii="Arial" w:hAnsi="Arial" w:cs="Arial"/>
          <w:sz w:val="22"/>
          <w:szCs w:val="22"/>
        </w:rPr>
        <w:t>.</w:t>
      </w:r>
      <w:r w:rsidR="00EC79F6" w:rsidRPr="00212215">
        <w:rPr>
          <w:rFonts w:ascii="Arial" w:hAnsi="Arial" w:cs="Arial"/>
          <w:sz w:val="22"/>
          <w:szCs w:val="22"/>
        </w:rPr>
        <w:t xml:space="preserve"> </w:t>
      </w:r>
    </w:p>
    <w:p w:rsidR="00EC79F6" w:rsidRPr="00212215" w:rsidRDefault="004074A0" w:rsidP="004B215B">
      <w:pPr>
        <w:pStyle w:val="ListParagraph"/>
        <w:numPr>
          <w:ilvl w:val="0"/>
          <w:numId w:val="1"/>
        </w:numPr>
        <w:spacing w:after="0"/>
        <w:ind w:left="284" w:hanging="284"/>
        <w:jc w:val="both"/>
        <w:rPr>
          <w:rFonts w:ascii="Arial" w:hAnsi="Arial" w:cs="Arial"/>
          <w:sz w:val="22"/>
          <w:szCs w:val="22"/>
        </w:rPr>
      </w:pPr>
      <w:r>
        <w:rPr>
          <w:rFonts w:ascii="Arial" w:hAnsi="Arial" w:cs="Arial"/>
          <w:sz w:val="22"/>
          <w:szCs w:val="22"/>
        </w:rPr>
        <w:t>Support departments they line-</w:t>
      </w:r>
      <w:r w:rsidR="00C85915" w:rsidRPr="00212215">
        <w:rPr>
          <w:rFonts w:ascii="Arial" w:hAnsi="Arial" w:cs="Arial"/>
          <w:sz w:val="22"/>
          <w:szCs w:val="22"/>
        </w:rPr>
        <w:t xml:space="preserve">manage to </w:t>
      </w:r>
      <w:r w:rsidR="00303531" w:rsidRPr="00212215">
        <w:rPr>
          <w:rFonts w:ascii="Arial" w:hAnsi="Arial" w:cs="Arial"/>
          <w:sz w:val="22"/>
          <w:szCs w:val="22"/>
        </w:rPr>
        <w:t>close the achievement gap and identify pupils for timely and appropriate interventions.</w:t>
      </w:r>
      <w:r w:rsidR="00EC79F6" w:rsidRPr="00212215">
        <w:rPr>
          <w:rFonts w:ascii="Arial" w:hAnsi="Arial" w:cs="Arial"/>
          <w:sz w:val="22"/>
          <w:szCs w:val="22"/>
        </w:rPr>
        <w:t xml:space="preserve"> </w:t>
      </w:r>
    </w:p>
    <w:p w:rsidR="00EC79F6" w:rsidRPr="00212215" w:rsidRDefault="00C85915" w:rsidP="004B215B">
      <w:pPr>
        <w:pStyle w:val="ListParagraph"/>
        <w:numPr>
          <w:ilvl w:val="0"/>
          <w:numId w:val="1"/>
        </w:numPr>
        <w:spacing w:after="0"/>
        <w:ind w:left="284" w:hanging="284"/>
        <w:jc w:val="both"/>
        <w:rPr>
          <w:rFonts w:ascii="Arial" w:hAnsi="Arial" w:cs="Arial"/>
          <w:sz w:val="22"/>
          <w:szCs w:val="22"/>
        </w:rPr>
      </w:pPr>
      <w:r w:rsidRPr="00212215">
        <w:rPr>
          <w:rFonts w:ascii="Arial" w:hAnsi="Arial" w:cs="Arial"/>
          <w:sz w:val="22"/>
          <w:szCs w:val="22"/>
        </w:rPr>
        <w:t>B</w:t>
      </w:r>
      <w:r w:rsidR="00EC79F6" w:rsidRPr="00212215">
        <w:rPr>
          <w:rFonts w:ascii="Arial" w:hAnsi="Arial" w:cs="Arial"/>
          <w:sz w:val="22"/>
          <w:szCs w:val="22"/>
        </w:rPr>
        <w:t xml:space="preserve">e role models in </w:t>
      </w:r>
      <w:r w:rsidR="00980AD3">
        <w:rPr>
          <w:rFonts w:ascii="Arial" w:hAnsi="Arial" w:cs="Arial"/>
          <w:sz w:val="22"/>
          <w:szCs w:val="22"/>
        </w:rPr>
        <w:t xml:space="preserve">using </w:t>
      </w:r>
      <w:r w:rsidR="00EC79F6" w:rsidRPr="00212215">
        <w:rPr>
          <w:rFonts w:ascii="Arial" w:hAnsi="Arial" w:cs="Arial"/>
          <w:sz w:val="22"/>
          <w:szCs w:val="22"/>
        </w:rPr>
        <w:t>strategies in their own teaching</w:t>
      </w:r>
      <w:r w:rsidR="00303531" w:rsidRPr="00212215">
        <w:rPr>
          <w:rFonts w:ascii="Arial" w:hAnsi="Arial" w:cs="Arial"/>
          <w:sz w:val="22"/>
          <w:szCs w:val="22"/>
        </w:rPr>
        <w:t xml:space="preserve"> to close the achievement gap</w:t>
      </w:r>
      <w:r w:rsidR="00EC79F6" w:rsidRPr="00212215">
        <w:rPr>
          <w:rFonts w:ascii="Arial" w:hAnsi="Arial" w:cs="Arial"/>
          <w:sz w:val="22"/>
          <w:szCs w:val="22"/>
        </w:rPr>
        <w:t xml:space="preserve">. </w:t>
      </w:r>
    </w:p>
    <w:p w:rsidR="00187305" w:rsidRPr="00212215" w:rsidRDefault="00303531" w:rsidP="004B215B">
      <w:pPr>
        <w:pStyle w:val="ListParagraph"/>
        <w:numPr>
          <w:ilvl w:val="0"/>
          <w:numId w:val="1"/>
        </w:numPr>
        <w:spacing w:after="0"/>
        <w:ind w:left="284" w:hanging="284"/>
        <w:jc w:val="both"/>
        <w:rPr>
          <w:rFonts w:ascii="Arial" w:hAnsi="Arial" w:cs="Arial"/>
          <w:sz w:val="22"/>
          <w:szCs w:val="22"/>
        </w:rPr>
      </w:pPr>
      <w:r w:rsidRPr="00212215">
        <w:rPr>
          <w:rFonts w:ascii="Arial" w:hAnsi="Arial" w:cs="Arial"/>
          <w:sz w:val="22"/>
          <w:szCs w:val="22"/>
        </w:rPr>
        <w:t>Ensure strategic deployment and utilisation of Pupil P</w:t>
      </w:r>
      <w:r w:rsidR="00187305" w:rsidRPr="00212215">
        <w:rPr>
          <w:rFonts w:ascii="Arial" w:hAnsi="Arial" w:cs="Arial"/>
          <w:sz w:val="22"/>
          <w:szCs w:val="22"/>
        </w:rPr>
        <w:t>remium</w:t>
      </w:r>
      <w:r w:rsidRPr="00212215">
        <w:rPr>
          <w:rFonts w:ascii="Arial" w:hAnsi="Arial" w:cs="Arial"/>
          <w:sz w:val="22"/>
          <w:szCs w:val="22"/>
        </w:rPr>
        <w:t xml:space="preserve"> </w:t>
      </w:r>
      <w:r w:rsidR="004074A0">
        <w:rPr>
          <w:rFonts w:ascii="Arial" w:hAnsi="Arial" w:cs="Arial"/>
          <w:sz w:val="22"/>
          <w:szCs w:val="22"/>
        </w:rPr>
        <w:t>and Catch-</w:t>
      </w:r>
      <w:r w:rsidR="00DE062B" w:rsidRPr="00212215">
        <w:rPr>
          <w:rFonts w:ascii="Arial" w:hAnsi="Arial" w:cs="Arial"/>
          <w:sz w:val="22"/>
          <w:szCs w:val="22"/>
        </w:rPr>
        <w:t xml:space="preserve">Up Premium </w:t>
      </w:r>
      <w:r w:rsidRPr="00212215">
        <w:rPr>
          <w:rFonts w:ascii="Arial" w:hAnsi="Arial" w:cs="Arial"/>
          <w:sz w:val="22"/>
          <w:szCs w:val="22"/>
        </w:rPr>
        <w:t>funding to enable identified achievement gaps to be closed rapidly.</w:t>
      </w:r>
    </w:p>
    <w:p w:rsidR="00187305" w:rsidRPr="00212215" w:rsidRDefault="00EE6A49" w:rsidP="004B215B">
      <w:pPr>
        <w:pStyle w:val="ListParagraph"/>
        <w:numPr>
          <w:ilvl w:val="0"/>
          <w:numId w:val="1"/>
        </w:numPr>
        <w:spacing w:after="0"/>
        <w:ind w:left="284" w:hanging="284"/>
        <w:jc w:val="both"/>
        <w:rPr>
          <w:rFonts w:ascii="Arial" w:hAnsi="Arial" w:cs="Arial"/>
          <w:sz w:val="22"/>
          <w:szCs w:val="22"/>
        </w:rPr>
      </w:pPr>
      <w:r>
        <w:rPr>
          <w:rFonts w:ascii="Arial" w:hAnsi="Arial" w:cs="Arial"/>
          <w:sz w:val="22"/>
          <w:szCs w:val="22"/>
        </w:rPr>
        <w:t xml:space="preserve">Review the </w:t>
      </w:r>
      <w:r w:rsidR="005A0CC8">
        <w:rPr>
          <w:rFonts w:ascii="Arial" w:hAnsi="Arial" w:cs="Arial"/>
          <w:sz w:val="22"/>
          <w:szCs w:val="22"/>
        </w:rPr>
        <w:t>Praising Stars</w:t>
      </w:r>
      <w:r w:rsidR="00DE062B" w:rsidRPr="00212215">
        <w:rPr>
          <w:rFonts w:ascii="Arial" w:hAnsi="Arial" w:cs="Arial"/>
          <w:sz w:val="22"/>
          <w:szCs w:val="22"/>
        </w:rPr>
        <w:t xml:space="preserve"> </w:t>
      </w:r>
      <w:r w:rsidR="00303531" w:rsidRPr="00212215">
        <w:rPr>
          <w:rFonts w:ascii="Arial" w:hAnsi="Arial" w:cs="Arial"/>
          <w:sz w:val="22"/>
          <w:szCs w:val="22"/>
        </w:rPr>
        <w:t xml:space="preserve">summary </w:t>
      </w:r>
      <w:r w:rsidR="00187305" w:rsidRPr="00212215">
        <w:rPr>
          <w:rFonts w:ascii="Arial" w:hAnsi="Arial" w:cs="Arial"/>
          <w:sz w:val="22"/>
          <w:szCs w:val="22"/>
        </w:rPr>
        <w:t>doc</w:t>
      </w:r>
      <w:r w:rsidR="00980AD3">
        <w:rPr>
          <w:rFonts w:ascii="Arial" w:hAnsi="Arial" w:cs="Arial"/>
          <w:sz w:val="22"/>
          <w:szCs w:val="22"/>
        </w:rPr>
        <w:t xml:space="preserve">ument after </w:t>
      </w:r>
      <w:r w:rsidR="005A0CC8">
        <w:rPr>
          <w:rFonts w:ascii="Arial" w:hAnsi="Arial" w:cs="Arial"/>
          <w:sz w:val="22"/>
          <w:szCs w:val="22"/>
        </w:rPr>
        <w:t>each half term</w:t>
      </w:r>
      <w:r w:rsidR="00CE33CE">
        <w:rPr>
          <w:rFonts w:ascii="Arial" w:hAnsi="Arial" w:cs="Arial"/>
          <w:sz w:val="22"/>
          <w:szCs w:val="22"/>
        </w:rPr>
        <w:t xml:space="preserve"> which focuses on closing the gap</w:t>
      </w:r>
      <w:r w:rsidR="00DE062B" w:rsidRPr="00212215">
        <w:rPr>
          <w:rFonts w:ascii="Arial" w:hAnsi="Arial" w:cs="Arial"/>
          <w:sz w:val="22"/>
          <w:szCs w:val="22"/>
        </w:rPr>
        <w:t>,</w:t>
      </w:r>
      <w:r w:rsidR="00303531" w:rsidRPr="00212215">
        <w:rPr>
          <w:rFonts w:ascii="Arial" w:hAnsi="Arial" w:cs="Arial"/>
          <w:sz w:val="22"/>
          <w:szCs w:val="22"/>
        </w:rPr>
        <w:t xml:space="preserve"> making explicit </w:t>
      </w:r>
      <w:r w:rsidR="00CE33CE">
        <w:rPr>
          <w:rFonts w:ascii="Arial" w:hAnsi="Arial" w:cs="Arial"/>
          <w:sz w:val="22"/>
          <w:szCs w:val="22"/>
        </w:rPr>
        <w:t xml:space="preserve">reference </w:t>
      </w:r>
      <w:r w:rsidR="00303531" w:rsidRPr="00212215">
        <w:rPr>
          <w:rFonts w:ascii="Arial" w:hAnsi="Arial" w:cs="Arial"/>
          <w:sz w:val="22"/>
          <w:szCs w:val="22"/>
        </w:rPr>
        <w:t>to staff achievement</w:t>
      </w:r>
      <w:r w:rsidR="00A21BC0" w:rsidRPr="00212215">
        <w:rPr>
          <w:rFonts w:ascii="Arial" w:hAnsi="Arial" w:cs="Arial"/>
          <w:sz w:val="22"/>
          <w:szCs w:val="22"/>
        </w:rPr>
        <w:t>, behaviour and attendance</w:t>
      </w:r>
      <w:r w:rsidR="00303531" w:rsidRPr="00212215">
        <w:rPr>
          <w:rFonts w:ascii="Arial" w:hAnsi="Arial" w:cs="Arial"/>
          <w:sz w:val="22"/>
          <w:szCs w:val="22"/>
        </w:rPr>
        <w:t xml:space="preserve"> gaps for all pupil groups and individuals across all year groups.</w:t>
      </w:r>
    </w:p>
    <w:p w:rsidR="00303531" w:rsidRPr="00212215" w:rsidRDefault="00303531" w:rsidP="004B215B">
      <w:pPr>
        <w:pStyle w:val="ListParagraph"/>
        <w:numPr>
          <w:ilvl w:val="0"/>
          <w:numId w:val="1"/>
        </w:numPr>
        <w:spacing w:after="0"/>
        <w:ind w:left="284" w:hanging="284"/>
        <w:jc w:val="both"/>
        <w:rPr>
          <w:rFonts w:ascii="Arial" w:hAnsi="Arial" w:cs="Arial"/>
          <w:sz w:val="22"/>
          <w:szCs w:val="22"/>
        </w:rPr>
      </w:pPr>
      <w:r w:rsidRPr="00212215">
        <w:rPr>
          <w:rFonts w:ascii="Arial" w:hAnsi="Arial" w:cs="Arial"/>
          <w:sz w:val="22"/>
          <w:szCs w:val="22"/>
        </w:rPr>
        <w:t>Ensure a</w:t>
      </w:r>
      <w:r w:rsidR="008C6F50" w:rsidRPr="00212215">
        <w:rPr>
          <w:rFonts w:ascii="Arial" w:hAnsi="Arial" w:cs="Arial"/>
          <w:sz w:val="22"/>
          <w:szCs w:val="22"/>
        </w:rPr>
        <w:t xml:space="preserve">ll staff are made aware of the </w:t>
      </w:r>
      <w:r w:rsidRPr="00212215">
        <w:rPr>
          <w:rFonts w:ascii="Arial" w:hAnsi="Arial" w:cs="Arial"/>
          <w:sz w:val="22"/>
          <w:szCs w:val="22"/>
        </w:rPr>
        <w:t>key pupils, groups of pupils</w:t>
      </w:r>
      <w:r w:rsidR="008D57DF" w:rsidRPr="00212215">
        <w:rPr>
          <w:rFonts w:ascii="Arial" w:hAnsi="Arial" w:cs="Arial"/>
          <w:sz w:val="22"/>
          <w:szCs w:val="22"/>
        </w:rPr>
        <w:t>,</w:t>
      </w:r>
      <w:r w:rsidRPr="00212215">
        <w:rPr>
          <w:rFonts w:ascii="Arial" w:hAnsi="Arial" w:cs="Arial"/>
          <w:sz w:val="22"/>
          <w:szCs w:val="22"/>
        </w:rPr>
        <w:t xml:space="preserve"> and target groups identified with</w:t>
      </w:r>
      <w:r w:rsidR="00A21BC0" w:rsidRPr="00212215">
        <w:rPr>
          <w:rFonts w:ascii="Arial" w:hAnsi="Arial" w:cs="Arial"/>
          <w:sz w:val="22"/>
          <w:szCs w:val="22"/>
        </w:rPr>
        <w:t xml:space="preserve">in the </w:t>
      </w:r>
      <w:r w:rsidR="00CE33CE">
        <w:rPr>
          <w:rFonts w:ascii="Arial" w:hAnsi="Arial" w:cs="Arial"/>
          <w:sz w:val="22"/>
          <w:szCs w:val="22"/>
        </w:rPr>
        <w:t>Praising Stars</w:t>
      </w:r>
      <w:r w:rsidR="00A21BC0" w:rsidRPr="00212215">
        <w:rPr>
          <w:rFonts w:ascii="Arial" w:hAnsi="Arial" w:cs="Arial"/>
          <w:sz w:val="22"/>
          <w:szCs w:val="22"/>
        </w:rPr>
        <w:t xml:space="preserve"> document who are not achieving, attending and behaving.</w:t>
      </w:r>
    </w:p>
    <w:p w:rsidR="00187305" w:rsidRPr="00212215" w:rsidRDefault="008C6F50" w:rsidP="004B215B">
      <w:pPr>
        <w:pStyle w:val="ListParagraph"/>
        <w:numPr>
          <w:ilvl w:val="0"/>
          <w:numId w:val="1"/>
        </w:numPr>
        <w:spacing w:after="0"/>
        <w:ind w:left="284" w:hanging="284"/>
        <w:jc w:val="both"/>
        <w:rPr>
          <w:rFonts w:ascii="Arial" w:hAnsi="Arial" w:cs="Arial"/>
          <w:sz w:val="22"/>
          <w:szCs w:val="22"/>
        </w:rPr>
      </w:pPr>
      <w:r w:rsidRPr="00212215">
        <w:rPr>
          <w:rFonts w:ascii="Arial" w:hAnsi="Arial" w:cs="Arial"/>
          <w:sz w:val="22"/>
          <w:szCs w:val="22"/>
        </w:rPr>
        <w:t xml:space="preserve">Ensure timely and appropriate wave 1, 2 and 3 interventions are put in </w:t>
      </w:r>
      <w:r w:rsidR="004074A0">
        <w:rPr>
          <w:rFonts w:ascii="Arial" w:hAnsi="Arial" w:cs="Arial"/>
          <w:sz w:val="22"/>
          <w:szCs w:val="22"/>
        </w:rPr>
        <w:t>place and collated on the whole-</w:t>
      </w:r>
      <w:r w:rsidRPr="00212215">
        <w:rPr>
          <w:rFonts w:ascii="Arial" w:hAnsi="Arial" w:cs="Arial"/>
          <w:sz w:val="22"/>
          <w:szCs w:val="22"/>
        </w:rPr>
        <w:t>school intervention tracker.</w:t>
      </w:r>
    </w:p>
    <w:p w:rsidR="00A21BC0" w:rsidRPr="00212215" w:rsidRDefault="00A21BC0" w:rsidP="004B215B">
      <w:pPr>
        <w:pStyle w:val="ListParagraph"/>
        <w:numPr>
          <w:ilvl w:val="0"/>
          <w:numId w:val="1"/>
        </w:numPr>
        <w:spacing w:after="0"/>
        <w:ind w:left="284" w:hanging="284"/>
        <w:jc w:val="both"/>
        <w:rPr>
          <w:rFonts w:ascii="Arial" w:hAnsi="Arial" w:cs="Arial"/>
          <w:sz w:val="22"/>
          <w:szCs w:val="22"/>
        </w:rPr>
      </w:pPr>
      <w:r w:rsidRPr="00212215">
        <w:rPr>
          <w:rFonts w:ascii="Arial" w:hAnsi="Arial" w:cs="Arial"/>
          <w:sz w:val="22"/>
          <w:szCs w:val="22"/>
        </w:rPr>
        <w:t>Track and monitor pupils who are below target for behaviour and attendance and ensure timely and appropriate intervention is put in place.</w:t>
      </w:r>
    </w:p>
    <w:p w:rsidR="00187305" w:rsidRPr="00CB66EF" w:rsidRDefault="00187305" w:rsidP="00957AE0">
      <w:pPr>
        <w:ind w:left="-426"/>
        <w:jc w:val="both"/>
        <w:rPr>
          <w:rFonts w:ascii="Arial" w:hAnsi="Arial" w:cs="Arial"/>
        </w:rPr>
      </w:pPr>
    </w:p>
    <w:p w:rsidR="00DC6486" w:rsidRDefault="00DC6486" w:rsidP="00957AE0">
      <w:pPr>
        <w:pStyle w:val="Default"/>
        <w:ind w:left="-426"/>
        <w:rPr>
          <w:rFonts w:ascii="Arial" w:hAnsi="Arial" w:cs="Arial"/>
          <w:b/>
          <w:bCs/>
          <w:sz w:val="22"/>
          <w:szCs w:val="22"/>
        </w:rPr>
      </w:pPr>
      <w:r>
        <w:rPr>
          <w:rFonts w:ascii="Arial" w:hAnsi="Arial" w:cs="Arial"/>
          <w:b/>
          <w:bCs/>
          <w:sz w:val="22"/>
          <w:szCs w:val="22"/>
        </w:rPr>
        <w:t>Governors will:</w:t>
      </w:r>
    </w:p>
    <w:p w:rsidR="00DC6486" w:rsidRDefault="00DC6486" w:rsidP="00DC6486">
      <w:pPr>
        <w:pStyle w:val="ListParagraph"/>
        <w:numPr>
          <w:ilvl w:val="0"/>
          <w:numId w:val="1"/>
        </w:numPr>
        <w:spacing w:after="0"/>
        <w:ind w:left="284" w:hanging="284"/>
        <w:jc w:val="both"/>
        <w:rPr>
          <w:rFonts w:ascii="Arial" w:hAnsi="Arial" w:cs="Arial"/>
          <w:sz w:val="22"/>
          <w:szCs w:val="22"/>
        </w:rPr>
      </w:pPr>
      <w:r w:rsidRPr="00212215">
        <w:rPr>
          <w:rFonts w:ascii="Arial" w:hAnsi="Arial" w:cs="Arial"/>
          <w:caps/>
          <w:sz w:val="22"/>
          <w:szCs w:val="22"/>
        </w:rPr>
        <w:t>A</w:t>
      </w:r>
      <w:r>
        <w:rPr>
          <w:rFonts w:ascii="Arial" w:hAnsi="Arial" w:cs="Arial"/>
          <w:sz w:val="22"/>
          <w:szCs w:val="22"/>
        </w:rPr>
        <w:t xml:space="preserve">ccept responsibility for challenging </w:t>
      </w:r>
      <w:r w:rsidR="00437A04">
        <w:rPr>
          <w:rFonts w:ascii="Arial" w:hAnsi="Arial" w:cs="Arial"/>
          <w:sz w:val="22"/>
          <w:szCs w:val="22"/>
        </w:rPr>
        <w:t xml:space="preserve">the </w:t>
      </w:r>
      <w:r>
        <w:rPr>
          <w:rFonts w:ascii="Arial" w:hAnsi="Arial" w:cs="Arial"/>
          <w:sz w:val="22"/>
          <w:szCs w:val="22"/>
        </w:rPr>
        <w:t>Leadership Team on the</w:t>
      </w:r>
      <w:r w:rsidRPr="00212215">
        <w:rPr>
          <w:rFonts w:ascii="Arial" w:hAnsi="Arial" w:cs="Arial"/>
          <w:sz w:val="22"/>
          <w:szCs w:val="22"/>
        </w:rPr>
        <w:t xml:space="preserve"> delivery of the school's Closing the Gap Policy and Action</w:t>
      </w:r>
      <w:r w:rsidR="00982666">
        <w:rPr>
          <w:rFonts w:ascii="Arial" w:hAnsi="Arial" w:cs="Arial"/>
          <w:sz w:val="22"/>
          <w:szCs w:val="22"/>
        </w:rPr>
        <w:t xml:space="preserve"> Plan</w:t>
      </w:r>
      <w:r w:rsidRPr="00212215">
        <w:rPr>
          <w:rFonts w:ascii="Arial" w:hAnsi="Arial" w:cs="Arial"/>
          <w:sz w:val="22"/>
          <w:szCs w:val="22"/>
        </w:rPr>
        <w:t>.</w:t>
      </w:r>
    </w:p>
    <w:p w:rsidR="00DC6486" w:rsidRDefault="00DC6486" w:rsidP="00DC6486">
      <w:pPr>
        <w:pStyle w:val="ListParagraph"/>
        <w:numPr>
          <w:ilvl w:val="0"/>
          <w:numId w:val="1"/>
        </w:numPr>
        <w:spacing w:after="0"/>
        <w:ind w:left="284" w:hanging="284"/>
        <w:jc w:val="both"/>
        <w:rPr>
          <w:rFonts w:ascii="Arial" w:hAnsi="Arial" w:cs="Arial"/>
          <w:sz w:val="22"/>
          <w:szCs w:val="22"/>
        </w:rPr>
      </w:pPr>
      <w:r>
        <w:rPr>
          <w:rFonts w:ascii="Arial" w:hAnsi="Arial" w:cs="Arial"/>
          <w:sz w:val="22"/>
          <w:szCs w:val="22"/>
        </w:rPr>
        <w:t xml:space="preserve">Undertake appropriate </w:t>
      </w:r>
      <w:proofErr w:type="gramStart"/>
      <w:r w:rsidR="0047012C">
        <w:rPr>
          <w:rFonts w:ascii="Arial" w:hAnsi="Arial" w:cs="Arial"/>
          <w:sz w:val="22"/>
          <w:szCs w:val="22"/>
        </w:rPr>
        <w:t>Closing</w:t>
      </w:r>
      <w:proofErr w:type="gramEnd"/>
      <w:r w:rsidR="0047012C">
        <w:rPr>
          <w:rFonts w:ascii="Arial" w:hAnsi="Arial" w:cs="Arial"/>
          <w:sz w:val="22"/>
          <w:szCs w:val="22"/>
        </w:rPr>
        <w:t xml:space="preserve"> the Gap </w:t>
      </w:r>
      <w:r>
        <w:rPr>
          <w:rFonts w:ascii="Arial" w:hAnsi="Arial" w:cs="Arial"/>
          <w:sz w:val="22"/>
          <w:szCs w:val="22"/>
        </w:rPr>
        <w:t>training opportunities provided by th</w:t>
      </w:r>
      <w:r w:rsidR="0047012C">
        <w:rPr>
          <w:rFonts w:ascii="Arial" w:hAnsi="Arial" w:cs="Arial"/>
          <w:sz w:val="22"/>
          <w:szCs w:val="22"/>
        </w:rPr>
        <w:t>e school and external providers.</w:t>
      </w:r>
    </w:p>
    <w:p w:rsidR="0047012C" w:rsidRDefault="0047012C" w:rsidP="00DC6486">
      <w:pPr>
        <w:pStyle w:val="ListParagraph"/>
        <w:numPr>
          <w:ilvl w:val="0"/>
          <w:numId w:val="1"/>
        </w:numPr>
        <w:spacing w:after="0"/>
        <w:ind w:left="284" w:hanging="284"/>
        <w:jc w:val="both"/>
        <w:rPr>
          <w:rFonts w:ascii="Arial" w:hAnsi="Arial" w:cs="Arial"/>
          <w:sz w:val="22"/>
          <w:szCs w:val="22"/>
        </w:rPr>
      </w:pPr>
      <w:r>
        <w:rPr>
          <w:rFonts w:ascii="Arial" w:hAnsi="Arial" w:cs="Arial"/>
          <w:sz w:val="22"/>
          <w:szCs w:val="22"/>
        </w:rPr>
        <w:t xml:space="preserve">Hold school leaders to account for effective spending of </w:t>
      </w:r>
      <w:r w:rsidR="00CE33CE">
        <w:rPr>
          <w:rFonts w:ascii="Arial" w:hAnsi="Arial" w:cs="Arial"/>
          <w:sz w:val="22"/>
          <w:szCs w:val="22"/>
        </w:rPr>
        <w:t>Disadvantaged pupil</w:t>
      </w:r>
      <w:r>
        <w:rPr>
          <w:rFonts w:ascii="Arial" w:hAnsi="Arial" w:cs="Arial"/>
          <w:sz w:val="22"/>
          <w:szCs w:val="22"/>
        </w:rPr>
        <w:t xml:space="preserve"> funding and the monitoring of its impact upon </w:t>
      </w:r>
      <w:r w:rsidR="00CE33CE">
        <w:rPr>
          <w:rFonts w:ascii="Arial" w:hAnsi="Arial" w:cs="Arial"/>
          <w:sz w:val="22"/>
          <w:szCs w:val="22"/>
        </w:rPr>
        <w:t>Disadvantaged</w:t>
      </w:r>
      <w:r>
        <w:rPr>
          <w:rFonts w:ascii="Arial" w:hAnsi="Arial" w:cs="Arial"/>
          <w:sz w:val="22"/>
          <w:szCs w:val="22"/>
        </w:rPr>
        <w:t xml:space="preserve"> pupils’ progress.</w:t>
      </w:r>
    </w:p>
    <w:p w:rsidR="00DC6486" w:rsidRPr="00043E79" w:rsidRDefault="0047012C" w:rsidP="0047012C">
      <w:pPr>
        <w:pStyle w:val="ListParagraph"/>
        <w:numPr>
          <w:ilvl w:val="0"/>
          <w:numId w:val="1"/>
        </w:numPr>
        <w:spacing w:after="0"/>
        <w:ind w:left="284" w:hanging="284"/>
        <w:jc w:val="both"/>
        <w:rPr>
          <w:rFonts w:ascii="Arial" w:hAnsi="Arial" w:cs="Arial"/>
          <w:sz w:val="22"/>
          <w:szCs w:val="22"/>
        </w:rPr>
      </w:pPr>
      <w:r>
        <w:rPr>
          <w:rFonts w:ascii="Arial" w:hAnsi="Arial" w:cs="Arial"/>
          <w:sz w:val="22"/>
          <w:szCs w:val="22"/>
        </w:rPr>
        <w:t xml:space="preserve">Appoint a </w:t>
      </w:r>
      <w:r w:rsidR="00CE33CE">
        <w:rPr>
          <w:rFonts w:ascii="Arial" w:hAnsi="Arial" w:cs="Arial"/>
          <w:sz w:val="22"/>
          <w:szCs w:val="22"/>
        </w:rPr>
        <w:t>Disadvantaged Pupils</w:t>
      </w:r>
      <w:r>
        <w:rPr>
          <w:rFonts w:ascii="Arial" w:hAnsi="Arial" w:cs="Arial"/>
          <w:sz w:val="22"/>
          <w:szCs w:val="22"/>
        </w:rPr>
        <w:t xml:space="preserve"> Link Governor and ensure Closing the Gap </w:t>
      </w:r>
      <w:r w:rsidRPr="00043E79">
        <w:rPr>
          <w:rFonts w:ascii="Arial" w:hAnsi="Arial" w:cs="Arial"/>
          <w:sz w:val="22"/>
          <w:szCs w:val="22"/>
        </w:rPr>
        <w:t xml:space="preserve">is </w:t>
      </w:r>
      <w:r w:rsidR="0060375A" w:rsidRPr="00043E79">
        <w:rPr>
          <w:rFonts w:ascii="Arial" w:hAnsi="Arial" w:cs="Arial"/>
          <w:sz w:val="22"/>
          <w:szCs w:val="22"/>
        </w:rPr>
        <w:t>a standing</w:t>
      </w:r>
      <w:r w:rsidR="00CE33CE" w:rsidRPr="00043E79">
        <w:rPr>
          <w:rFonts w:ascii="Arial" w:hAnsi="Arial" w:cs="Arial"/>
          <w:sz w:val="22"/>
          <w:szCs w:val="22"/>
        </w:rPr>
        <w:t xml:space="preserve"> agenda item </w:t>
      </w:r>
      <w:r w:rsidR="0060375A" w:rsidRPr="00043E79">
        <w:rPr>
          <w:rFonts w:ascii="Arial" w:hAnsi="Arial" w:cs="Arial"/>
          <w:sz w:val="22"/>
          <w:szCs w:val="22"/>
        </w:rPr>
        <w:t>every governors meeting</w:t>
      </w:r>
      <w:r w:rsidRPr="00043E79">
        <w:rPr>
          <w:rFonts w:ascii="Arial" w:hAnsi="Arial" w:cs="Arial"/>
          <w:sz w:val="22"/>
          <w:szCs w:val="22"/>
        </w:rPr>
        <w:t>.</w:t>
      </w:r>
    </w:p>
    <w:p w:rsidR="0047012C" w:rsidRPr="0047012C" w:rsidRDefault="0047012C" w:rsidP="0047012C">
      <w:pPr>
        <w:pStyle w:val="ListParagraph"/>
        <w:numPr>
          <w:ilvl w:val="0"/>
          <w:numId w:val="1"/>
        </w:numPr>
        <w:spacing w:after="0"/>
        <w:ind w:left="284" w:hanging="284"/>
        <w:jc w:val="both"/>
        <w:rPr>
          <w:rFonts w:ascii="Arial" w:hAnsi="Arial" w:cs="Arial"/>
          <w:sz w:val="22"/>
          <w:szCs w:val="22"/>
        </w:rPr>
      </w:pPr>
      <w:r>
        <w:rPr>
          <w:rFonts w:ascii="Arial" w:hAnsi="Arial" w:cs="Arial"/>
          <w:sz w:val="22"/>
          <w:szCs w:val="22"/>
        </w:rPr>
        <w:t>Keep up to</w:t>
      </w:r>
      <w:r w:rsidR="00980AD3">
        <w:rPr>
          <w:rFonts w:ascii="Arial" w:hAnsi="Arial" w:cs="Arial"/>
          <w:sz w:val="22"/>
          <w:szCs w:val="22"/>
        </w:rPr>
        <w:t xml:space="preserve"> date with the Ofsted framework requirements for Closing the Gap and </w:t>
      </w:r>
      <w:r w:rsidR="00A17BD5">
        <w:rPr>
          <w:rFonts w:ascii="Arial" w:hAnsi="Arial" w:cs="Arial"/>
          <w:sz w:val="22"/>
          <w:szCs w:val="22"/>
        </w:rPr>
        <w:t>Disadvantaged</w:t>
      </w:r>
      <w:r w:rsidR="00980AD3">
        <w:rPr>
          <w:rFonts w:ascii="Arial" w:hAnsi="Arial" w:cs="Arial"/>
          <w:sz w:val="22"/>
          <w:szCs w:val="22"/>
        </w:rPr>
        <w:t xml:space="preserve"> </w:t>
      </w:r>
      <w:r w:rsidR="00A17BD5">
        <w:rPr>
          <w:rFonts w:ascii="Arial" w:hAnsi="Arial" w:cs="Arial"/>
          <w:sz w:val="22"/>
          <w:szCs w:val="22"/>
        </w:rPr>
        <w:t xml:space="preserve">pupil </w:t>
      </w:r>
      <w:r w:rsidR="00980AD3">
        <w:rPr>
          <w:rFonts w:ascii="Arial" w:hAnsi="Arial" w:cs="Arial"/>
          <w:sz w:val="22"/>
          <w:szCs w:val="22"/>
        </w:rPr>
        <w:t>funding.</w:t>
      </w:r>
    </w:p>
    <w:p w:rsidR="0047012C" w:rsidRDefault="0047012C" w:rsidP="00957AE0">
      <w:pPr>
        <w:pStyle w:val="Default"/>
        <w:ind w:left="-426"/>
        <w:rPr>
          <w:rFonts w:ascii="Arial" w:hAnsi="Arial" w:cs="Arial"/>
          <w:b/>
          <w:bCs/>
          <w:sz w:val="22"/>
          <w:szCs w:val="22"/>
        </w:rPr>
      </w:pPr>
    </w:p>
    <w:p w:rsidR="00FF0BE0" w:rsidRPr="00CB66EF" w:rsidRDefault="00FF0BE0" w:rsidP="00957AE0">
      <w:pPr>
        <w:pStyle w:val="Default"/>
        <w:ind w:left="-426"/>
        <w:rPr>
          <w:rFonts w:ascii="Arial" w:hAnsi="Arial" w:cs="Arial"/>
          <w:sz w:val="22"/>
          <w:szCs w:val="22"/>
        </w:rPr>
      </w:pPr>
      <w:r w:rsidRPr="00CB66EF">
        <w:rPr>
          <w:rFonts w:ascii="Arial" w:hAnsi="Arial" w:cs="Arial"/>
          <w:b/>
          <w:bCs/>
          <w:sz w:val="22"/>
          <w:szCs w:val="22"/>
        </w:rPr>
        <w:t xml:space="preserve">The </w:t>
      </w:r>
      <w:r w:rsidR="00982666">
        <w:rPr>
          <w:rFonts w:ascii="Arial" w:hAnsi="Arial" w:cs="Arial"/>
          <w:b/>
          <w:bCs/>
          <w:sz w:val="22"/>
          <w:szCs w:val="22"/>
        </w:rPr>
        <w:t>Behaviour &amp; Safety</w:t>
      </w:r>
      <w:r w:rsidRPr="00CB66EF">
        <w:rPr>
          <w:rFonts w:ascii="Arial" w:hAnsi="Arial" w:cs="Arial"/>
          <w:b/>
          <w:bCs/>
          <w:sz w:val="22"/>
          <w:szCs w:val="22"/>
        </w:rPr>
        <w:t xml:space="preserve"> Team will:</w:t>
      </w:r>
      <w:r w:rsidRPr="00CB66EF">
        <w:rPr>
          <w:rFonts w:ascii="Arial" w:hAnsi="Arial" w:cs="Arial"/>
          <w:sz w:val="22"/>
          <w:szCs w:val="22"/>
        </w:rPr>
        <w:t xml:space="preserve"> </w:t>
      </w:r>
    </w:p>
    <w:p w:rsidR="008C6F50" w:rsidRPr="00CB66EF" w:rsidRDefault="008C6F50" w:rsidP="00E16434">
      <w:pPr>
        <w:pStyle w:val="Default"/>
        <w:numPr>
          <w:ilvl w:val="0"/>
          <w:numId w:val="3"/>
        </w:numPr>
        <w:ind w:left="284" w:hanging="284"/>
        <w:jc w:val="both"/>
        <w:rPr>
          <w:rFonts w:ascii="Arial" w:hAnsi="Arial" w:cs="Arial"/>
          <w:sz w:val="22"/>
          <w:szCs w:val="22"/>
        </w:rPr>
      </w:pPr>
      <w:r w:rsidRPr="00CB66EF">
        <w:rPr>
          <w:rFonts w:ascii="Arial" w:hAnsi="Arial" w:cs="Arial"/>
          <w:sz w:val="22"/>
          <w:szCs w:val="22"/>
        </w:rPr>
        <w:t xml:space="preserve">Utilise the </w:t>
      </w:r>
      <w:r w:rsidR="00CE33CE">
        <w:rPr>
          <w:rFonts w:ascii="Arial" w:hAnsi="Arial" w:cs="Arial"/>
          <w:sz w:val="22"/>
          <w:szCs w:val="22"/>
        </w:rPr>
        <w:t>Praising Stars</w:t>
      </w:r>
      <w:r w:rsidRPr="00CB66EF">
        <w:rPr>
          <w:rFonts w:ascii="Arial" w:hAnsi="Arial" w:cs="Arial"/>
          <w:sz w:val="22"/>
          <w:szCs w:val="22"/>
        </w:rPr>
        <w:t xml:space="preserve"> booklet to ensure timely and appropriate pastoral interventions</w:t>
      </w:r>
      <w:r w:rsidR="00CB66EF">
        <w:rPr>
          <w:rFonts w:ascii="Arial" w:hAnsi="Arial" w:cs="Arial"/>
          <w:sz w:val="22"/>
          <w:szCs w:val="22"/>
        </w:rPr>
        <w:t xml:space="preserve"> are p</w:t>
      </w:r>
      <w:r w:rsidRPr="00CB66EF">
        <w:rPr>
          <w:rFonts w:ascii="Arial" w:hAnsi="Arial" w:cs="Arial"/>
          <w:sz w:val="22"/>
          <w:szCs w:val="22"/>
        </w:rPr>
        <w:t>ut in place</w:t>
      </w:r>
      <w:r w:rsidR="00A416E5">
        <w:rPr>
          <w:rFonts w:ascii="Arial" w:hAnsi="Arial" w:cs="Arial"/>
          <w:sz w:val="22"/>
          <w:szCs w:val="22"/>
        </w:rPr>
        <w:t>,</w:t>
      </w:r>
      <w:r w:rsidRPr="00CB66EF">
        <w:rPr>
          <w:rFonts w:ascii="Arial" w:hAnsi="Arial" w:cs="Arial"/>
          <w:sz w:val="22"/>
          <w:szCs w:val="22"/>
        </w:rPr>
        <w:t xml:space="preserve"> which support the academic achievement of tar</w:t>
      </w:r>
      <w:r w:rsidR="008D57DF">
        <w:rPr>
          <w:rFonts w:ascii="Arial" w:hAnsi="Arial" w:cs="Arial"/>
          <w:sz w:val="22"/>
          <w:szCs w:val="22"/>
        </w:rPr>
        <w:t>get pupils and groups</w:t>
      </w:r>
      <w:r w:rsidRPr="00CB66EF">
        <w:rPr>
          <w:rFonts w:ascii="Arial" w:hAnsi="Arial" w:cs="Arial"/>
          <w:sz w:val="22"/>
          <w:szCs w:val="22"/>
        </w:rPr>
        <w:t>.</w:t>
      </w:r>
    </w:p>
    <w:p w:rsidR="008C6F50" w:rsidRPr="00CB66EF" w:rsidRDefault="008C6F50" w:rsidP="00E16434">
      <w:pPr>
        <w:pStyle w:val="Default"/>
        <w:numPr>
          <w:ilvl w:val="0"/>
          <w:numId w:val="3"/>
        </w:numPr>
        <w:ind w:left="284" w:hanging="284"/>
        <w:jc w:val="both"/>
        <w:rPr>
          <w:rFonts w:ascii="Arial" w:hAnsi="Arial" w:cs="Arial"/>
          <w:sz w:val="22"/>
          <w:szCs w:val="22"/>
        </w:rPr>
      </w:pPr>
      <w:r w:rsidRPr="00CB66EF">
        <w:rPr>
          <w:rFonts w:ascii="Arial" w:hAnsi="Arial" w:cs="Arial"/>
          <w:sz w:val="22"/>
          <w:szCs w:val="22"/>
        </w:rPr>
        <w:t>Ensure literacy is promoted in tutor time activities.</w:t>
      </w:r>
    </w:p>
    <w:p w:rsidR="00FF0BE0" w:rsidRPr="00CB66EF" w:rsidRDefault="00FF0BE0" w:rsidP="00E16434">
      <w:pPr>
        <w:pStyle w:val="Default"/>
        <w:numPr>
          <w:ilvl w:val="0"/>
          <w:numId w:val="3"/>
        </w:numPr>
        <w:ind w:left="284" w:hanging="284"/>
        <w:jc w:val="both"/>
        <w:rPr>
          <w:rFonts w:ascii="Arial" w:hAnsi="Arial" w:cs="Arial"/>
          <w:sz w:val="22"/>
          <w:szCs w:val="22"/>
        </w:rPr>
      </w:pPr>
      <w:r w:rsidRPr="00CB66EF">
        <w:rPr>
          <w:rFonts w:ascii="Arial" w:hAnsi="Arial" w:cs="Arial"/>
          <w:sz w:val="22"/>
          <w:szCs w:val="22"/>
        </w:rPr>
        <w:t xml:space="preserve">Assess and support pupils on </w:t>
      </w:r>
      <w:r w:rsidR="00980AD3">
        <w:rPr>
          <w:rFonts w:ascii="Arial" w:hAnsi="Arial" w:cs="Arial"/>
          <w:sz w:val="22"/>
          <w:szCs w:val="22"/>
        </w:rPr>
        <w:t xml:space="preserve">Education, Health and Care Plans, </w:t>
      </w:r>
      <w:r w:rsidRPr="00CB66EF">
        <w:rPr>
          <w:rFonts w:ascii="Arial" w:hAnsi="Arial" w:cs="Arial"/>
          <w:sz w:val="22"/>
          <w:szCs w:val="22"/>
        </w:rPr>
        <w:t xml:space="preserve">Statements </w:t>
      </w:r>
      <w:r w:rsidR="00980AD3">
        <w:rPr>
          <w:rFonts w:ascii="Arial" w:hAnsi="Arial" w:cs="Arial"/>
          <w:sz w:val="22"/>
          <w:szCs w:val="22"/>
        </w:rPr>
        <w:t xml:space="preserve">and SEN Support </w:t>
      </w:r>
      <w:r w:rsidRPr="00CB66EF">
        <w:rPr>
          <w:rFonts w:ascii="Arial" w:hAnsi="Arial" w:cs="Arial"/>
          <w:sz w:val="22"/>
          <w:szCs w:val="22"/>
        </w:rPr>
        <w:t>with appropriate interventions to improve reading ages.</w:t>
      </w:r>
    </w:p>
    <w:p w:rsidR="00FF0BE0" w:rsidRPr="00CB66EF" w:rsidRDefault="00FF0BE0" w:rsidP="00E16434">
      <w:pPr>
        <w:pStyle w:val="Default"/>
        <w:numPr>
          <w:ilvl w:val="0"/>
          <w:numId w:val="3"/>
        </w:numPr>
        <w:ind w:left="284" w:hanging="284"/>
        <w:jc w:val="both"/>
        <w:rPr>
          <w:rFonts w:ascii="Arial" w:hAnsi="Arial" w:cs="Arial"/>
          <w:sz w:val="22"/>
          <w:szCs w:val="22"/>
        </w:rPr>
      </w:pPr>
      <w:r w:rsidRPr="00CB66EF">
        <w:rPr>
          <w:rFonts w:ascii="Arial" w:hAnsi="Arial" w:cs="Arial"/>
          <w:sz w:val="22"/>
          <w:szCs w:val="22"/>
        </w:rPr>
        <w:t>Identify and support pupi</w:t>
      </w:r>
      <w:r w:rsidR="008C6F50" w:rsidRPr="00CB66EF">
        <w:rPr>
          <w:rFonts w:ascii="Arial" w:hAnsi="Arial" w:cs="Arial"/>
          <w:sz w:val="22"/>
          <w:szCs w:val="22"/>
        </w:rPr>
        <w:t>ls with specific needs</w:t>
      </w:r>
      <w:r w:rsidRPr="00CB66EF">
        <w:rPr>
          <w:rFonts w:ascii="Arial" w:hAnsi="Arial" w:cs="Arial"/>
          <w:sz w:val="22"/>
          <w:szCs w:val="22"/>
        </w:rPr>
        <w:t>, such as dyslexia, and provide appropriate intervention.</w:t>
      </w:r>
    </w:p>
    <w:p w:rsidR="00FF0BE0" w:rsidRPr="00CB66EF" w:rsidRDefault="00FF0BE0" w:rsidP="00E16434">
      <w:pPr>
        <w:pStyle w:val="Default"/>
        <w:numPr>
          <w:ilvl w:val="0"/>
          <w:numId w:val="3"/>
        </w:numPr>
        <w:ind w:left="284" w:hanging="284"/>
        <w:jc w:val="both"/>
        <w:rPr>
          <w:rFonts w:ascii="Arial" w:hAnsi="Arial" w:cs="Arial"/>
          <w:sz w:val="22"/>
          <w:szCs w:val="22"/>
        </w:rPr>
      </w:pPr>
      <w:r w:rsidRPr="00CB66EF">
        <w:rPr>
          <w:rFonts w:ascii="Arial" w:hAnsi="Arial" w:cs="Arial"/>
          <w:sz w:val="22"/>
          <w:szCs w:val="22"/>
        </w:rPr>
        <w:t>Support</w:t>
      </w:r>
      <w:r w:rsidR="00C0319A">
        <w:rPr>
          <w:rFonts w:ascii="Arial" w:hAnsi="Arial" w:cs="Arial"/>
          <w:sz w:val="22"/>
          <w:szCs w:val="22"/>
        </w:rPr>
        <w:t xml:space="preserve"> pupils with Statements with in-</w:t>
      </w:r>
      <w:r w:rsidRPr="00CB66EF">
        <w:rPr>
          <w:rFonts w:ascii="Arial" w:hAnsi="Arial" w:cs="Arial"/>
          <w:sz w:val="22"/>
          <w:szCs w:val="22"/>
        </w:rPr>
        <w:t>class Teaching Assistants.</w:t>
      </w:r>
    </w:p>
    <w:p w:rsidR="00FF0BE0" w:rsidRPr="00CB66EF" w:rsidRDefault="00FF0BE0" w:rsidP="00E16434">
      <w:pPr>
        <w:pStyle w:val="Default"/>
        <w:numPr>
          <w:ilvl w:val="0"/>
          <w:numId w:val="3"/>
        </w:numPr>
        <w:ind w:left="284" w:hanging="284"/>
        <w:jc w:val="both"/>
        <w:rPr>
          <w:rFonts w:ascii="Arial" w:hAnsi="Arial" w:cs="Arial"/>
          <w:sz w:val="22"/>
          <w:szCs w:val="22"/>
        </w:rPr>
      </w:pPr>
      <w:r w:rsidRPr="00CB66EF">
        <w:rPr>
          <w:rFonts w:ascii="Arial" w:hAnsi="Arial" w:cs="Arial"/>
          <w:sz w:val="22"/>
          <w:szCs w:val="22"/>
        </w:rPr>
        <w:t xml:space="preserve">Provide intervention strategies using </w:t>
      </w:r>
      <w:r w:rsidR="00A17BD5">
        <w:rPr>
          <w:rFonts w:ascii="Arial" w:hAnsi="Arial" w:cs="Arial"/>
          <w:sz w:val="22"/>
          <w:szCs w:val="22"/>
        </w:rPr>
        <w:t>Accelerated Reader</w:t>
      </w:r>
      <w:r w:rsidRPr="00CB66EF">
        <w:rPr>
          <w:rFonts w:ascii="Arial" w:hAnsi="Arial" w:cs="Arial"/>
          <w:sz w:val="22"/>
          <w:szCs w:val="22"/>
        </w:rPr>
        <w:t xml:space="preserve">, catch-up reading, bespoke reading groups and programmes to support pupils in their literacy across the curriculum. </w:t>
      </w:r>
    </w:p>
    <w:p w:rsidR="00FF0BE0" w:rsidRPr="00CB66EF" w:rsidRDefault="00FF0BE0" w:rsidP="00E16434">
      <w:pPr>
        <w:pStyle w:val="Default"/>
        <w:numPr>
          <w:ilvl w:val="0"/>
          <w:numId w:val="3"/>
        </w:numPr>
        <w:ind w:left="284" w:hanging="284"/>
        <w:jc w:val="both"/>
        <w:rPr>
          <w:rFonts w:ascii="Arial" w:hAnsi="Arial" w:cs="Arial"/>
          <w:sz w:val="22"/>
          <w:szCs w:val="22"/>
        </w:rPr>
      </w:pPr>
      <w:r w:rsidRPr="00CB66EF">
        <w:rPr>
          <w:rFonts w:ascii="Arial" w:hAnsi="Arial" w:cs="Arial"/>
          <w:sz w:val="22"/>
          <w:szCs w:val="22"/>
        </w:rPr>
        <w:t xml:space="preserve">To provide opportunities so that </w:t>
      </w:r>
      <w:r w:rsidR="00A17BD5">
        <w:rPr>
          <w:rFonts w:ascii="Arial" w:hAnsi="Arial" w:cs="Arial"/>
          <w:sz w:val="22"/>
          <w:szCs w:val="22"/>
        </w:rPr>
        <w:t>literacy</w:t>
      </w:r>
      <w:r w:rsidRPr="00CB66EF">
        <w:rPr>
          <w:rFonts w:ascii="Arial" w:hAnsi="Arial" w:cs="Arial"/>
          <w:sz w:val="22"/>
          <w:szCs w:val="22"/>
        </w:rPr>
        <w:t xml:space="preserve"> is used as part of Year 6 to 7 Primary Transition </w:t>
      </w:r>
      <w:r w:rsidR="00A416E5">
        <w:rPr>
          <w:rFonts w:ascii="Arial" w:hAnsi="Arial" w:cs="Arial"/>
          <w:sz w:val="22"/>
          <w:szCs w:val="22"/>
        </w:rPr>
        <w:t>and Year 7 Catch Up programme to develop</w:t>
      </w:r>
      <w:r w:rsidRPr="00CB66EF">
        <w:rPr>
          <w:rFonts w:ascii="Arial" w:hAnsi="Arial" w:cs="Arial"/>
          <w:sz w:val="22"/>
          <w:szCs w:val="22"/>
        </w:rPr>
        <w:t xml:space="preserve"> pupils</w:t>
      </w:r>
      <w:r w:rsidR="00A416E5">
        <w:rPr>
          <w:rFonts w:ascii="Arial" w:hAnsi="Arial" w:cs="Arial"/>
          <w:sz w:val="22"/>
          <w:szCs w:val="22"/>
        </w:rPr>
        <w:t>’</w:t>
      </w:r>
      <w:r w:rsidRPr="00CB66EF">
        <w:rPr>
          <w:rFonts w:ascii="Arial" w:hAnsi="Arial" w:cs="Arial"/>
          <w:sz w:val="22"/>
          <w:szCs w:val="22"/>
        </w:rPr>
        <w:t xml:space="preserve"> literacy </w:t>
      </w:r>
      <w:r w:rsidR="00A416E5">
        <w:rPr>
          <w:rFonts w:ascii="Arial" w:hAnsi="Arial" w:cs="Arial"/>
          <w:sz w:val="22"/>
          <w:szCs w:val="22"/>
        </w:rPr>
        <w:t>skills.</w:t>
      </w:r>
    </w:p>
    <w:p w:rsidR="00FF0BE0" w:rsidRPr="00CB66EF" w:rsidRDefault="00FF0BE0" w:rsidP="00E16434">
      <w:pPr>
        <w:pStyle w:val="Default"/>
        <w:numPr>
          <w:ilvl w:val="0"/>
          <w:numId w:val="3"/>
        </w:numPr>
        <w:ind w:left="284" w:hanging="284"/>
        <w:jc w:val="both"/>
        <w:rPr>
          <w:rFonts w:ascii="Arial" w:hAnsi="Arial" w:cs="Arial"/>
          <w:sz w:val="22"/>
          <w:szCs w:val="22"/>
        </w:rPr>
      </w:pPr>
      <w:r w:rsidRPr="00CB66EF">
        <w:rPr>
          <w:rFonts w:ascii="Arial" w:hAnsi="Arial" w:cs="Arial"/>
          <w:sz w:val="22"/>
          <w:szCs w:val="22"/>
        </w:rPr>
        <w:t>Provide in-class support where necessary and one-</w:t>
      </w:r>
      <w:r w:rsidR="008C6F50" w:rsidRPr="00CB66EF">
        <w:rPr>
          <w:rFonts w:ascii="Arial" w:hAnsi="Arial" w:cs="Arial"/>
          <w:sz w:val="22"/>
          <w:szCs w:val="22"/>
        </w:rPr>
        <w:t xml:space="preserve">to-one out of class support for pupils identified in the </w:t>
      </w:r>
      <w:r w:rsidR="00A17BD5">
        <w:rPr>
          <w:rFonts w:ascii="Arial" w:hAnsi="Arial" w:cs="Arial"/>
          <w:sz w:val="22"/>
          <w:szCs w:val="22"/>
        </w:rPr>
        <w:t>Praising Stars</w:t>
      </w:r>
      <w:r w:rsidR="008C6F50" w:rsidRPr="00CB66EF">
        <w:rPr>
          <w:rFonts w:ascii="Arial" w:hAnsi="Arial" w:cs="Arial"/>
          <w:sz w:val="22"/>
          <w:szCs w:val="22"/>
        </w:rPr>
        <w:t xml:space="preserve"> booklet</w:t>
      </w:r>
      <w:r w:rsidRPr="00CB66EF">
        <w:rPr>
          <w:rFonts w:ascii="Arial" w:hAnsi="Arial" w:cs="Arial"/>
          <w:sz w:val="22"/>
          <w:szCs w:val="22"/>
        </w:rPr>
        <w:t>.</w:t>
      </w:r>
    </w:p>
    <w:p w:rsidR="00FF0BE0" w:rsidRPr="00CB66EF" w:rsidRDefault="00FF0BE0" w:rsidP="00E16434">
      <w:pPr>
        <w:pStyle w:val="Default"/>
        <w:numPr>
          <w:ilvl w:val="0"/>
          <w:numId w:val="3"/>
        </w:numPr>
        <w:ind w:left="284" w:hanging="284"/>
        <w:jc w:val="both"/>
        <w:rPr>
          <w:rFonts w:ascii="Arial" w:hAnsi="Arial" w:cs="Arial"/>
          <w:sz w:val="22"/>
          <w:szCs w:val="22"/>
        </w:rPr>
      </w:pPr>
      <w:r w:rsidRPr="00CB66EF">
        <w:rPr>
          <w:rFonts w:ascii="Arial" w:hAnsi="Arial" w:cs="Arial"/>
          <w:sz w:val="22"/>
          <w:szCs w:val="22"/>
        </w:rPr>
        <w:t xml:space="preserve">Communicate with all staff the SEN </w:t>
      </w:r>
      <w:r w:rsidR="008C6F50" w:rsidRPr="00CB66EF">
        <w:rPr>
          <w:rFonts w:ascii="Arial" w:hAnsi="Arial" w:cs="Arial"/>
          <w:sz w:val="22"/>
          <w:szCs w:val="22"/>
        </w:rPr>
        <w:t xml:space="preserve">needs </w:t>
      </w:r>
      <w:r w:rsidRPr="00CB66EF">
        <w:rPr>
          <w:rFonts w:ascii="Arial" w:hAnsi="Arial" w:cs="Arial"/>
          <w:sz w:val="22"/>
          <w:szCs w:val="22"/>
        </w:rPr>
        <w:t xml:space="preserve">of pupils who have difficulties </w:t>
      </w:r>
      <w:r w:rsidR="008C6F50" w:rsidRPr="00CB66EF">
        <w:rPr>
          <w:rFonts w:ascii="Arial" w:hAnsi="Arial" w:cs="Arial"/>
          <w:sz w:val="22"/>
          <w:szCs w:val="22"/>
        </w:rPr>
        <w:t>and provide with</w:t>
      </w:r>
      <w:r w:rsidRPr="00CB66EF">
        <w:rPr>
          <w:rFonts w:ascii="Arial" w:hAnsi="Arial" w:cs="Arial"/>
          <w:sz w:val="22"/>
          <w:szCs w:val="22"/>
        </w:rPr>
        <w:t xml:space="preserve"> strategies</w:t>
      </w:r>
      <w:r w:rsidR="008C6F50" w:rsidRPr="00CB66EF">
        <w:rPr>
          <w:rFonts w:ascii="Arial" w:hAnsi="Arial" w:cs="Arial"/>
          <w:sz w:val="22"/>
          <w:szCs w:val="22"/>
        </w:rPr>
        <w:t xml:space="preserve"> and guidance for supporting pupils in the classroom</w:t>
      </w:r>
      <w:r w:rsidRPr="00CB66EF">
        <w:rPr>
          <w:rFonts w:ascii="Arial" w:hAnsi="Arial" w:cs="Arial"/>
          <w:sz w:val="22"/>
          <w:szCs w:val="22"/>
        </w:rPr>
        <w:t xml:space="preserve">. </w:t>
      </w:r>
    </w:p>
    <w:p w:rsidR="008C6F50" w:rsidRPr="00CB66EF" w:rsidRDefault="008C6F50" w:rsidP="00E16434">
      <w:pPr>
        <w:pStyle w:val="Default"/>
        <w:numPr>
          <w:ilvl w:val="0"/>
          <w:numId w:val="3"/>
        </w:numPr>
        <w:ind w:left="284" w:hanging="284"/>
        <w:jc w:val="both"/>
        <w:rPr>
          <w:rFonts w:ascii="Arial" w:hAnsi="Arial" w:cs="Arial"/>
          <w:sz w:val="22"/>
          <w:szCs w:val="22"/>
        </w:rPr>
      </w:pPr>
      <w:r w:rsidRPr="00CB66EF">
        <w:rPr>
          <w:rFonts w:ascii="Arial" w:hAnsi="Arial" w:cs="Arial"/>
          <w:sz w:val="22"/>
          <w:szCs w:val="22"/>
        </w:rPr>
        <w:t>Identify pupils in need of additional support during transition and ensure appropriate interventions are put in place before the start of Year 7 i.e. Summer School.</w:t>
      </w:r>
    </w:p>
    <w:p w:rsidR="00B30F2F" w:rsidRPr="00980AD3" w:rsidRDefault="00B30F2F" w:rsidP="00E16434">
      <w:pPr>
        <w:pStyle w:val="Default"/>
        <w:numPr>
          <w:ilvl w:val="0"/>
          <w:numId w:val="3"/>
        </w:numPr>
        <w:ind w:left="284" w:hanging="284"/>
        <w:jc w:val="both"/>
        <w:rPr>
          <w:rFonts w:ascii="Arial" w:hAnsi="Arial" w:cs="Arial"/>
          <w:sz w:val="22"/>
          <w:szCs w:val="22"/>
        </w:rPr>
      </w:pPr>
      <w:r w:rsidRPr="00CB66EF">
        <w:rPr>
          <w:rFonts w:ascii="Arial" w:hAnsi="Arial" w:cs="Arial"/>
          <w:sz w:val="22"/>
          <w:szCs w:val="22"/>
        </w:rPr>
        <w:t>Ensure all interventions a</w:t>
      </w:r>
      <w:r w:rsidR="00982666">
        <w:rPr>
          <w:rFonts w:ascii="Arial" w:hAnsi="Arial" w:cs="Arial"/>
          <w:sz w:val="22"/>
          <w:szCs w:val="22"/>
        </w:rPr>
        <w:t>re recorded.</w:t>
      </w:r>
    </w:p>
    <w:p w:rsidR="00EC79F6" w:rsidRPr="00600826" w:rsidRDefault="00A21BC0" w:rsidP="00E16434">
      <w:pPr>
        <w:pStyle w:val="ListParagraph"/>
        <w:numPr>
          <w:ilvl w:val="0"/>
          <w:numId w:val="3"/>
        </w:numPr>
        <w:ind w:left="284" w:hanging="284"/>
        <w:jc w:val="both"/>
        <w:rPr>
          <w:rFonts w:ascii="Arial" w:hAnsi="Arial" w:cs="Arial"/>
        </w:rPr>
      </w:pPr>
      <w:r w:rsidRPr="004B215B">
        <w:rPr>
          <w:rFonts w:ascii="Arial" w:hAnsi="Arial" w:cs="Arial"/>
        </w:rPr>
        <w:lastRenderedPageBreak/>
        <w:t>Track and monitor pupils who are below target for behaviour and attendance and ensure timely and appropriate intervention is put in place.</w:t>
      </w:r>
    </w:p>
    <w:p w:rsidR="005C05AA" w:rsidRPr="00CB66EF" w:rsidRDefault="005C05AA" w:rsidP="00957AE0">
      <w:pPr>
        <w:ind w:left="-426"/>
        <w:jc w:val="both"/>
        <w:rPr>
          <w:rFonts w:ascii="Arial" w:hAnsi="Arial" w:cs="Arial"/>
        </w:rPr>
      </w:pPr>
      <w:r w:rsidRPr="00CB66EF">
        <w:rPr>
          <w:rFonts w:ascii="Arial" w:hAnsi="Arial" w:cs="Arial"/>
          <w:b/>
          <w:bCs/>
        </w:rPr>
        <w:t xml:space="preserve">The </w:t>
      </w:r>
      <w:r w:rsidR="00A17BD5">
        <w:rPr>
          <w:rFonts w:ascii="Arial" w:hAnsi="Arial" w:cs="Arial"/>
          <w:b/>
          <w:bCs/>
        </w:rPr>
        <w:t>English</w:t>
      </w:r>
      <w:r w:rsidR="00EE6A49">
        <w:rPr>
          <w:rFonts w:ascii="Arial" w:hAnsi="Arial" w:cs="Arial"/>
          <w:b/>
          <w:bCs/>
        </w:rPr>
        <w:t>,</w:t>
      </w:r>
      <w:r w:rsidR="00821834" w:rsidRPr="00CB66EF">
        <w:rPr>
          <w:rFonts w:ascii="Arial" w:hAnsi="Arial" w:cs="Arial"/>
          <w:b/>
          <w:bCs/>
        </w:rPr>
        <w:t xml:space="preserve"> </w:t>
      </w:r>
      <w:r w:rsidR="00A17BD5">
        <w:rPr>
          <w:rFonts w:ascii="Arial" w:hAnsi="Arial" w:cs="Arial"/>
          <w:b/>
          <w:bCs/>
        </w:rPr>
        <w:t>Maths</w:t>
      </w:r>
      <w:r w:rsidR="006C2128" w:rsidRPr="00CB66EF">
        <w:rPr>
          <w:rFonts w:ascii="Arial" w:hAnsi="Arial" w:cs="Arial"/>
          <w:b/>
          <w:bCs/>
        </w:rPr>
        <w:t xml:space="preserve"> </w:t>
      </w:r>
      <w:r w:rsidR="00EE6A49">
        <w:rPr>
          <w:rFonts w:ascii="Arial" w:hAnsi="Arial" w:cs="Arial"/>
          <w:b/>
          <w:bCs/>
        </w:rPr>
        <w:t xml:space="preserve">&amp; Science </w:t>
      </w:r>
      <w:r w:rsidR="00A17BD5">
        <w:rPr>
          <w:rFonts w:ascii="Arial" w:hAnsi="Arial" w:cs="Arial"/>
          <w:b/>
          <w:bCs/>
        </w:rPr>
        <w:t>Lead-</w:t>
      </w:r>
      <w:proofErr w:type="spellStart"/>
      <w:r w:rsidR="00A17BD5">
        <w:rPr>
          <w:rFonts w:ascii="Arial" w:hAnsi="Arial" w:cs="Arial"/>
          <w:b/>
          <w:bCs/>
        </w:rPr>
        <w:t>Practioners</w:t>
      </w:r>
      <w:proofErr w:type="spellEnd"/>
      <w:r w:rsidR="006C2128" w:rsidRPr="00CB66EF">
        <w:rPr>
          <w:rFonts w:ascii="Arial" w:hAnsi="Arial" w:cs="Arial"/>
          <w:b/>
          <w:bCs/>
        </w:rPr>
        <w:t xml:space="preserve"> </w:t>
      </w:r>
      <w:r w:rsidRPr="00CB66EF">
        <w:rPr>
          <w:rFonts w:ascii="Arial" w:hAnsi="Arial" w:cs="Arial"/>
          <w:b/>
          <w:bCs/>
        </w:rPr>
        <w:t>will:</w:t>
      </w:r>
      <w:r w:rsidRPr="00CB66EF">
        <w:rPr>
          <w:rFonts w:ascii="Arial" w:hAnsi="Arial" w:cs="Arial"/>
        </w:rPr>
        <w:t xml:space="preserve"> </w:t>
      </w:r>
    </w:p>
    <w:p w:rsidR="00EC6496" w:rsidRPr="00CB66EF" w:rsidRDefault="00EC6496" w:rsidP="00E16434">
      <w:pPr>
        <w:numPr>
          <w:ilvl w:val="0"/>
          <w:numId w:val="4"/>
        </w:numPr>
        <w:jc w:val="both"/>
        <w:rPr>
          <w:rFonts w:ascii="Arial" w:hAnsi="Arial" w:cs="Arial"/>
        </w:rPr>
      </w:pPr>
      <w:r w:rsidRPr="00CB66EF">
        <w:rPr>
          <w:rFonts w:ascii="Arial" w:hAnsi="Arial" w:cs="Arial"/>
        </w:rPr>
        <w:t xml:space="preserve">Lead on delivery of the school's </w:t>
      </w:r>
      <w:r w:rsidR="00CE16E7" w:rsidRPr="00CB66EF">
        <w:rPr>
          <w:rFonts w:ascii="Arial" w:hAnsi="Arial" w:cs="Arial"/>
        </w:rPr>
        <w:t xml:space="preserve">and </w:t>
      </w:r>
      <w:r w:rsidR="00B5530E">
        <w:rPr>
          <w:rFonts w:ascii="Arial" w:hAnsi="Arial" w:cs="Arial"/>
        </w:rPr>
        <w:t xml:space="preserve">Literacy and </w:t>
      </w:r>
      <w:r w:rsidR="00CE16E7" w:rsidRPr="00CB66EF">
        <w:rPr>
          <w:rFonts w:ascii="Arial" w:hAnsi="Arial" w:cs="Arial"/>
        </w:rPr>
        <w:t>Numeracy</w:t>
      </w:r>
      <w:r w:rsidRPr="00CB66EF">
        <w:rPr>
          <w:rFonts w:ascii="Arial" w:hAnsi="Arial" w:cs="Arial"/>
        </w:rPr>
        <w:t xml:space="preserve"> </w:t>
      </w:r>
      <w:r w:rsidR="00B5530E">
        <w:rPr>
          <w:rFonts w:ascii="Arial" w:hAnsi="Arial" w:cs="Arial"/>
        </w:rPr>
        <w:t>s</w:t>
      </w:r>
      <w:r w:rsidR="00CE16E7" w:rsidRPr="00CB66EF">
        <w:rPr>
          <w:rFonts w:ascii="Arial" w:hAnsi="Arial" w:cs="Arial"/>
        </w:rPr>
        <w:t xml:space="preserve">trategies to improve literacy and numeracy of targeted </w:t>
      </w:r>
      <w:proofErr w:type="gramStart"/>
      <w:r w:rsidR="008D57DF">
        <w:rPr>
          <w:rFonts w:ascii="Arial" w:hAnsi="Arial" w:cs="Arial"/>
        </w:rPr>
        <w:t>Closing</w:t>
      </w:r>
      <w:proofErr w:type="gramEnd"/>
      <w:r w:rsidR="008D57DF">
        <w:rPr>
          <w:rFonts w:ascii="Arial" w:hAnsi="Arial" w:cs="Arial"/>
        </w:rPr>
        <w:t xml:space="preserve"> the G</w:t>
      </w:r>
      <w:r w:rsidR="00CE16E7" w:rsidRPr="00CB66EF">
        <w:rPr>
          <w:rFonts w:ascii="Arial" w:hAnsi="Arial" w:cs="Arial"/>
        </w:rPr>
        <w:t>ap pupils</w:t>
      </w:r>
      <w:r w:rsidRPr="00CB66EF">
        <w:rPr>
          <w:rFonts w:ascii="Arial" w:hAnsi="Arial" w:cs="Arial"/>
        </w:rPr>
        <w:t>.</w:t>
      </w:r>
    </w:p>
    <w:p w:rsidR="00EC6496" w:rsidRPr="00CB66EF" w:rsidRDefault="00EC6496" w:rsidP="00E16434">
      <w:pPr>
        <w:numPr>
          <w:ilvl w:val="0"/>
          <w:numId w:val="4"/>
        </w:numPr>
        <w:jc w:val="both"/>
        <w:rPr>
          <w:rFonts w:ascii="Arial" w:hAnsi="Arial" w:cs="Arial"/>
        </w:rPr>
      </w:pPr>
      <w:r w:rsidRPr="00CB66EF">
        <w:rPr>
          <w:rFonts w:ascii="Arial" w:hAnsi="Arial" w:cs="Arial"/>
        </w:rPr>
        <w:t xml:space="preserve">Provide opportunities for staff training about literacy </w:t>
      </w:r>
      <w:r w:rsidR="00CE3744">
        <w:rPr>
          <w:rFonts w:ascii="Arial" w:hAnsi="Arial" w:cs="Arial"/>
        </w:rPr>
        <w:t xml:space="preserve">and numeracy </w:t>
      </w:r>
      <w:r w:rsidRPr="00CB66EF">
        <w:rPr>
          <w:rFonts w:ascii="Arial" w:hAnsi="Arial" w:cs="Arial"/>
        </w:rPr>
        <w:t xml:space="preserve">issues to take place on INSET days or during </w:t>
      </w:r>
      <w:r w:rsidR="00A17BD5">
        <w:rPr>
          <w:rFonts w:ascii="Arial" w:hAnsi="Arial" w:cs="Arial"/>
        </w:rPr>
        <w:t>weekly whole school CPD</w:t>
      </w:r>
      <w:r w:rsidRPr="00CB66EF">
        <w:rPr>
          <w:rFonts w:ascii="Arial" w:hAnsi="Arial" w:cs="Arial"/>
        </w:rPr>
        <w:t xml:space="preserve">. </w:t>
      </w:r>
    </w:p>
    <w:p w:rsidR="005C05AA" w:rsidRPr="00CB66EF" w:rsidRDefault="00EC6496" w:rsidP="00E16434">
      <w:pPr>
        <w:numPr>
          <w:ilvl w:val="0"/>
          <w:numId w:val="4"/>
        </w:numPr>
        <w:jc w:val="both"/>
        <w:rPr>
          <w:rFonts w:ascii="Arial" w:hAnsi="Arial" w:cs="Arial"/>
        </w:rPr>
      </w:pPr>
      <w:r w:rsidRPr="00CB66EF">
        <w:rPr>
          <w:rFonts w:ascii="Arial" w:hAnsi="Arial" w:cs="Arial"/>
        </w:rPr>
        <w:t>Ad</w:t>
      </w:r>
      <w:r w:rsidR="005C05AA" w:rsidRPr="00CB66EF">
        <w:rPr>
          <w:rFonts w:ascii="Arial" w:hAnsi="Arial" w:cs="Arial"/>
        </w:rPr>
        <w:t xml:space="preserve">vise </w:t>
      </w:r>
      <w:r w:rsidRPr="00CB66EF">
        <w:rPr>
          <w:rFonts w:ascii="Arial" w:hAnsi="Arial" w:cs="Arial"/>
        </w:rPr>
        <w:t>other staff in school</w:t>
      </w:r>
      <w:r w:rsidR="005C05AA" w:rsidRPr="00CB66EF">
        <w:rPr>
          <w:rFonts w:ascii="Arial" w:hAnsi="Arial" w:cs="Arial"/>
        </w:rPr>
        <w:t xml:space="preserve"> on literacy</w:t>
      </w:r>
      <w:r w:rsidR="00CE3744">
        <w:rPr>
          <w:rFonts w:ascii="Arial" w:hAnsi="Arial" w:cs="Arial"/>
        </w:rPr>
        <w:t xml:space="preserve"> and numeracy</w:t>
      </w:r>
      <w:r w:rsidR="005C05AA" w:rsidRPr="00CB66EF">
        <w:rPr>
          <w:rFonts w:ascii="Arial" w:hAnsi="Arial" w:cs="Arial"/>
        </w:rPr>
        <w:t xml:space="preserve"> issues</w:t>
      </w:r>
      <w:r w:rsidR="00982666">
        <w:rPr>
          <w:rFonts w:ascii="Arial" w:hAnsi="Arial" w:cs="Arial"/>
        </w:rPr>
        <w:t>.</w:t>
      </w:r>
      <w:r w:rsidR="005C05AA" w:rsidRPr="00CB66EF">
        <w:rPr>
          <w:rFonts w:ascii="Arial" w:hAnsi="Arial" w:cs="Arial"/>
        </w:rPr>
        <w:t xml:space="preserve"> </w:t>
      </w:r>
    </w:p>
    <w:p w:rsidR="00EC6496" w:rsidRPr="00CB66EF" w:rsidRDefault="00EC6496" w:rsidP="00E16434">
      <w:pPr>
        <w:numPr>
          <w:ilvl w:val="0"/>
          <w:numId w:val="4"/>
        </w:numPr>
        <w:jc w:val="both"/>
        <w:rPr>
          <w:rFonts w:ascii="Arial" w:hAnsi="Arial" w:cs="Arial"/>
        </w:rPr>
      </w:pPr>
      <w:r w:rsidRPr="00CB66EF">
        <w:rPr>
          <w:rFonts w:ascii="Arial" w:hAnsi="Arial" w:cs="Arial"/>
        </w:rPr>
        <w:t>C</w:t>
      </w:r>
      <w:r w:rsidR="005C05AA" w:rsidRPr="00CB66EF">
        <w:rPr>
          <w:rFonts w:ascii="Arial" w:hAnsi="Arial" w:cs="Arial"/>
        </w:rPr>
        <w:t>o-ordinate tutorial and whole school literacy</w:t>
      </w:r>
      <w:r w:rsidR="00CE3744">
        <w:rPr>
          <w:rFonts w:ascii="Arial" w:hAnsi="Arial" w:cs="Arial"/>
        </w:rPr>
        <w:t xml:space="preserve"> and numeracy</w:t>
      </w:r>
      <w:r w:rsidR="005C05AA" w:rsidRPr="00CB66EF">
        <w:rPr>
          <w:rFonts w:ascii="Arial" w:hAnsi="Arial" w:cs="Arial"/>
        </w:rPr>
        <w:t xml:space="preserve"> initiatives. </w:t>
      </w:r>
    </w:p>
    <w:p w:rsidR="005C05AA" w:rsidRPr="00CB66EF" w:rsidRDefault="00EC6496" w:rsidP="00E16434">
      <w:pPr>
        <w:numPr>
          <w:ilvl w:val="0"/>
          <w:numId w:val="4"/>
        </w:numPr>
        <w:jc w:val="both"/>
        <w:rPr>
          <w:rFonts w:ascii="Arial" w:hAnsi="Arial" w:cs="Arial"/>
        </w:rPr>
      </w:pPr>
      <w:r w:rsidRPr="00CB66EF">
        <w:rPr>
          <w:rFonts w:ascii="Arial" w:hAnsi="Arial" w:cs="Arial"/>
        </w:rPr>
        <w:t>O</w:t>
      </w:r>
      <w:r w:rsidR="005C05AA" w:rsidRPr="00CB66EF">
        <w:rPr>
          <w:rFonts w:ascii="Arial" w:hAnsi="Arial" w:cs="Arial"/>
        </w:rPr>
        <w:t xml:space="preserve">rganise the </w:t>
      </w:r>
      <w:r w:rsidR="00A17BD5">
        <w:rPr>
          <w:rFonts w:ascii="Arial" w:hAnsi="Arial" w:cs="Arial"/>
        </w:rPr>
        <w:t>Accelerated</w:t>
      </w:r>
      <w:r w:rsidRPr="00CB66EF">
        <w:rPr>
          <w:rFonts w:ascii="Arial" w:hAnsi="Arial" w:cs="Arial"/>
        </w:rPr>
        <w:t xml:space="preserve"> Reading</w:t>
      </w:r>
      <w:r w:rsidR="005C05AA" w:rsidRPr="00CB66EF">
        <w:rPr>
          <w:rFonts w:ascii="Arial" w:hAnsi="Arial" w:cs="Arial"/>
        </w:rPr>
        <w:t xml:space="preserve"> programme for literac</w:t>
      </w:r>
      <w:r w:rsidRPr="00CB66EF">
        <w:rPr>
          <w:rFonts w:ascii="Arial" w:hAnsi="Arial" w:cs="Arial"/>
        </w:rPr>
        <w:t xml:space="preserve">y testing, liaising with </w:t>
      </w:r>
      <w:r w:rsidR="00D15549">
        <w:rPr>
          <w:rFonts w:ascii="Arial" w:hAnsi="Arial" w:cs="Arial"/>
        </w:rPr>
        <w:t>the L</w:t>
      </w:r>
      <w:r w:rsidR="005C05AA" w:rsidRPr="00CB66EF">
        <w:rPr>
          <w:rFonts w:ascii="Arial" w:hAnsi="Arial" w:cs="Arial"/>
        </w:rPr>
        <w:t xml:space="preserve">ibrarian. </w:t>
      </w:r>
    </w:p>
    <w:p w:rsidR="005C05AA" w:rsidRPr="00CB66EF" w:rsidRDefault="00EC6496" w:rsidP="00E16434">
      <w:pPr>
        <w:numPr>
          <w:ilvl w:val="0"/>
          <w:numId w:val="4"/>
        </w:numPr>
        <w:jc w:val="both"/>
        <w:rPr>
          <w:rFonts w:ascii="Arial" w:hAnsi="Arial" w:cs="Arial"/>
        </w:rPr>
      </w:pPr>
      <w:r w:rsidRPr="00CB66EF">
        <w:rPr>
          <w:rFonts w:ascii="Arial" w:hAnsi="Arial" w:cs="Arial"/>
        </w:rPr>
        <w:t>M</w:t>
      </w:r>
      <w:r w:rsidR="005C05AA" w:rsidRPr="00CB66EF">
        <w:rPr>
          <w:rFonts w:ascii="Arial" w:hAnsi="Arial" w:cs="Arial"/>
        </w:rPr>
        <w:t xml:space="preserve">onitor the impact of the Literacy </w:t>
      </w:r>
      <w:r w:rsidR="00CE3744">
        <w:rPr>
          <w:rFonts w:ascii="Arial" w:hAnsi="Arial" w:cs="Arial"/>
        </w:rPr>
        <w:t>and Numeracy strategies on pupils’ progress and attainment</w:t>
      </w:r>
      <w:r w:rsidR="005C05AA" w:rsidRPr="00CB66EF">
        <w:rPr>
          <w:rFonts w:ascii="Arial" w:hAnsi="Arial" w:cs="Arial"/>
        </w:rPr>
        <w:t xml:space="preserve">. </w:t>
      </w:r>
    </w:p>
    <w:p w:rsidR="00CB66EF" w:rsidRDefault="00CB66EF" w:rsidP="00E16434">
      <w:pPr>
        <w:pStyle w:val="Default"/>
        <w:numPr>
          <w:ilvl w:val="0"/>
          <w:numId w:val="4"/>
        </w:numPr>
        <w:jc w:val="both"/>
        <w:rPr>
          <w:rFonts w:ascii="Arial" w:hAnsi="Arial" w:cs="Arial"/>
          <w:sz w:val="22"/>
          <w:szCs w:val="22"/>
        </w:rPr>
      </w:pPr>
      <w:r>
        <w:rPr>
          <w:rFonts w:ascii="Arial" w:hAnsi="Arial" w:cs="Arial"/>
          <w:sz w:val="22"/>
          <w:szCs w:val="22"/>
        </w:rPr>
        <w:t xml:space="preserve">Identify pupils in need of literacy and numeracy intervention from the </w:t>
      </w:r>
      <w:r w:rsidR="00A17BD5">
        <w:rPr>
          <w:rFonts w:ascii="Arial" w:hAnsi="Arial" w:cs="Arial"/>
          <w:sz w:val="22"/>
          <w:szCs w:val="22"/>
        </w:rPr>
        <w:t>Praising Stars</w:t>
      </w:r>
      <w:r>
        <w:rPr>
          <w:rFonts w:ascii="Arial" w:hAnsi="Arial" w:cs="Arial"/>
          <w:sz w:val="22"/>
          <w:szCs w:val="22"/>
        </w:rPr>
        <w:t xml:space="preserve"> document</w:t>
      </w:r>
      <w:r w:rsidR="00A17BD5">
        <w:rPr>
          <w:rFonts w:ascii="Arial" w:hAnsi="Arial" w:cs="Arial"/>
          <w:sz w:val="22"/>
          <w:szCs w:val="22"/>
        </w:rPr>
        <w:t xml:space="preserve"> and department RAG</w:t>
      </w:r>
      <w:r>
        <w:rPr>
          <w:rFonts w:ascii="Arial" w:hAnsi="Arial" w:cs="Arial"/>
          <w:sz w:val="22"/>
          <w:szCs w:val="22"/>
        </w:rPr>
        <w:t>.</w:t>
      </w:r>
    </w:p>
    <w:p w:rsidR="00CE16E7" w:rsidRDefault="00CE16E7" w:rsidP="00E16434">
      <w:pPr>
        <w:pStyle w:val="Default"/>
        <w:numPr>
          <w:ilvl w:val="0"/>
          <w:numId w:val="4"/>
        </w:numPr>
        <w:jc w:val="both"/>
        <w:rPr>
          <w:rFonts w:ascii="Arial" w:hAnsi="Arial" w:cs="Arial"/>
          <w:sz w:val="22"/>
          <w:szCs w:val="22"/>
        </w:rPr>
      </w:pPr>
      <w:r w:rsidRPr="00CB66EF">
        <w:rPr>
          <w:rFonts w:ascii="Arial" w:hAnsi="Arial" w:cs="Arial"/>
          <w:sz w:val="22"/>
          <w:szCs w:val="22"/>
        </w:rPr>
        <w:t>Coordinate wave 2 and 3 literacy and numeracy interventions and ensure all interventions are recorded.</w:t>
      </w:r>
    </w:p>
    <w:p w:rsidR="00A312EE" w:rsidRDefault="006724D7" w:rsidP="00E16434">
      <w:pPr>
        <w:pStyle w:val="Default"/>
        <w:numPr>
          <w:ilvl w:val="0"/>
          <w:numId w:val="4"/>
        </w:numPr>
        <w:jc w:val="both"/>
        <w:rPr>
          <w:rFonts w:ascii="Arial" w:hAnsi="Arial" w:cs="Arial"/>
          <w:sz w:val="22"/>
          <w:szCs w:val="22"/>
        </w:rPr>
      </w:pPr>
      <w:r>
        <w:rPr>
          <w:rFonts w:ascii="Arial" w:hAnsi="Arial" w:cs="Arial"/>
          <w:sz w:val="22"/>
          <w:szCs w:val="22"/>
        </w:rPr>
        <w:t>Develop links with feeder primary schools to iden</w:t>
      </w:r>
      <w:r w:rsidR="00212215">
        <w:rPr>
          <w:rFonts w:ascii="Arial" w:hAnsi="Arial" w:cs="Arial"/>
          <w:sz w:val="22"/>
          <w:szCs w:val="22"/>
        </w:rPr>
        <w:t xml:space="preserve">tify and support key pupils as </w:t>
      </w:r>
      <w:r>
        <w:rPr>
          <w:rFonts w:ascii="Arial" w:hAnsi="Arial" w:cs="Arial"/>
          <w:sz w:val="22"/>
          <w:szCs w:val="22"/>
        </w:rPr>
        <w:t>part of the transition programme.</w:t>
      </w:r>
    </w:p>
    <w:p w:rsidR="00980AD3" w:rsidRDefault="00980AD3" w:rsidP="00E16434">
      <w:pPr>
        <w:pStyle w:val="Default"/>
        <w:numPr>
          <w:ilvl w:val="0"/>
          <w:numId w:val="4"/>
        </w:numPr>
        <w:jc w:val="both"/>
        <w:rPr>
          <w:rFonts w:ascii="Arial" w:hAnsi="Arial" w:cs="Arial"/>
          <w:sz w:val="22"/>
          <w:szCs w:val="22"/>
        </w:rPr>
      </w:pPr>
      <w:r w:rsidRPr="00CB66EF">
        <w:rPr>
          <w:rFonts w:ascii="Arial" w:hAnsi="Arial" w:cs="Arial"/>
          <w:sz w:val="22"/>
          <w:szCs w:val="22"/>
        </w:rPr>
        <w:t>Ensure all interventions a</w:t>
      </w:r>
      <w:r>
        <w:rPr>
          <w:rFonts w:ascii="Arial" w:hAnsi="Arial" w:cs="Arial"/>
          <w:sz w:val="22"/>
          <w:szCs w:val="22"/>
        </w:rPr>
        <w:t>re recorded</w:t>
      </w:r>
      <w:r w:rsidRPr="00980AD3">
        <w:rPr>
          <w:rFonts w:ascii="Arial" w:hAnsi="Arial" w:cs="Arial"/>
          <w:sz w:val="22"/>
          <w:szCs w:val="22"/>
        </w:rPr>
        <w:t>.</w:t>
      </w:r>
    </w:p>
    <w:p w:rsidR="00982666" w:rsidRPr="00980AD3" w:rsidRDefault="00982666" w:rsidP="00E16434">
      <w:pPr>
        <w:pStyle w:val="Default"/>
        <w:numPr>
          <w:ilvl w:val="0"/>
          <w:numId w:val="4"/>
        </w:numPr>
        <w:jc w:val="both"/>
        <w:rPr>
          <w:rFonts w:ascii="Arial" w:hAnsi="Arial" w:cs="Arial"/>
          <w:sz w:val="22"/>
          <w:szCs w:val="22"/>
        </w:rPr>
      </w:pPr>
      <w:r>
        <w:rPr>
          <w:rFonts w:ascii="Arial" w:hAnsi="Arial" w:cs="Arial"/>
          <w:sz w:val="22"/>
          <w:szCs w:val="22"/>
        </w:rPr>
        <w:t>Develop the sharing of good practice within English, Maths and Science and spread these out across other department areas.</w:t>
      </w:r>
    </w:p>
    <w:p w:rsidR="00FF0BE0" w:rsidRPr="00CB66EF" w:rsidRDefault="00FF0BE0" w:rsidP="00957AE0">
      <w:pPr>
        <w:pStyle w:val="Default"/>
        <w:ind w:left="-426"/>
        <w:rPr>
          <w:rFonts w:ascii="Arial" w:hAnsi="Arial" w:cs="Arial"/>
          <w:b/>
          <w:bCs/>
          <w:sz w:val="22"/>
          <w:szCs w:val="22"/>
        </w:rPr>
      </w:pPr>
    </w:p>
    <w:p w:rsidR="00BA4711" w:rsidRDefault="00BA4711" w:rsidP="00957AE0">
      <w:pPr>
        <w:pStyle w:val="Default"/>
        <w:ind w:left="-426"/>
        <w:rPr>
          <w:rFonts w:ascii="Arial" w:hAnsi="Arial" w:cs="Arial"/>
          <w:b/>
          <w:bCs/>
          <w:sz w:val="22"/>
          <w:szCs w:val="22"/>
        </w:rPr>
      </w:pPr>
      <w:r>
        <w:rPr>
          <w:rFonts w:ascii="Arial" w:hAnsi="Arial" w:cs="Arial"/>
          <w:b/>
          <w:bCs/>
          <w:sz w:val="22"/>
          <w:szCs w:val="22"/>
        </w:rPr>
        <w:t>Subject Leaders will:</w:t>
      </w:r>
    </w:p>
    <w:p w:rsidR="00BA4711" w:rsidRPr="00C0319A" w:rsidRDefault="00BA4711" w:rsidP="00E16434">
      <w:pPr>
        <w:pStyle w:val="Default"/>
        <w:numPr>
          <w:ilvl w:val="0"/>
          <w:numId w:val="5"/>
        </w:numPr>
        <w:jc w:val="both"/>
        <w:rPr>
          <w:rFonts w:ascii="Arial" w:hAnsi="Arial" w:cs="Arial"/>
          <w:sz w:val="22"/>
          <w:szCs w:val="22"/>
        </w:rPr>
      </w:pPr>
      <w:r>
        <w:rPr>
          <w:rFonts w:ascii="Arial" w:hAnsi="Arial" w:cs="Arial"/>
          <w:sz w:val="22"/>
          <w:szCs w:val="22"/>
        </w:rPr>
        <w:t xml:space="preserve">Effectively utilise attainment and achievement data, as well as </w:t>
      </w:r>
      <w:r w:rsidR="00982666">
        <w:rPr>
          <w:rFonts w:ascii="Arial" w:hAnsi="Arial" w:cs="Arial"/>
          <w:sz w:val="22"/>
          <w:szCs w:val="22"/>
        </w:rPr>
        <w:t>Transition Matrices in 4 Matrix</w:t>
      </w:r>
      <w:r>
        <w:rPr>
          <w:rFonts w:ascii="Arial" w:hAnsi="Arial" w:cs="Arial"/>
          <w:sz w:val="22"/>
          <w:szCs w:val="22"/>
        </w:rPr>
        <w:t xml:space="preserve">, </w:t>
      </w:r>
      <w:r w:rsidRPr="00C0319A">
        <w:rPr>
          <w:rFonts w:ascii="Arial" w:hAnsi="Arial" w:cs="Arial"/>
          <w:sz w:val="22"/>
          <w:szCs w:val="22"/>
        </w:rPr>
        <w:t>to track progress and attainment of pupils.</w:t>
      </w:r>
    </w:p>
    <w:p w:rsidR="00BA4711" w:rsidRPr="00C0319A" w:rsidRDefault="00BA4711" w:rsidP="00E16434">
      <w:pPr>
        <w:pStyle w:val="Default"/>
        <w:numPr>
          <w:ilvl w:val="0"/>
          <w:numId w:val="5"/>
        </w:numPr>
        <w:jc w:val="both"/>
        <w:rPr>
          <w:rFonts w:ascii="Arial" w:hAnsi="Arial" w:cs="Arial"/>
          <w:sz w:val="22"/>
          <w:szCs w:val="22"/>
        </w:rPr>
      </w:pPr>
      <w:r w:rsidRPr="00C0319A">
        <w:rPr>
          <w:rFonts w:ascii="Arial" w:hAnsi="Arial" w:cs="Arial"/>
          <w:sz w:val="22"/>
          <w:szCs w:val="22"/>
        </w:rPr>
        <w:t xml:space="preserve">Utilise the </w:t>
      </w:r>
      <w:r w:rsidR="00A17BD5" w:rsidRPr="00C0319A">
        <w:rPr>
          <w:rFonts w:ascii="Arial" w:hAnsi="Arial" w:cs="Arial"/>
          <w:sz w:val="22"/>
          <w:szCs w:val="22"/>
        </w:rPr>
        <w:t>Praising Stars</w:t>
      </w:r>
      <w:r w:rsidRPr="00C0319A">
        <w:rPr>
          <w:rFonts w:ascii="Arial" w:hAnsi="Arial" w:cs="Arial"/>
          <w:sz w:val="22"/>
          <w:szCs w:val="22"/>
        </w:rPr>
        <w:t xml:space="preserve"> booklet to ensure timely and appropriate wave 2 and 3 interventions are put in place which support the academic achievement </w:t>
      </w:r>
      <w:r w:rsidR="00A312EE" w:rsidRPr="00C0319A">
        <w:rPr>
          <w:rFonts w:ascii="Arial" w:hAnsi="Arial" w:cs="Arial"/>
          <w:sz w:val="22"/>
          <w:szCs w:val="22"/>
        </w:rPr>
        <w:t xml:space="preserve">and pastoral support </w:t>
      </w:r>
      <w:r w:rsidRPr="00C0319A">
        <w:rPr>
          <w:rFonts w:ascii="Arial" w:hAnsi="Arial" w:cs="Arial"/>
          <w:sz w:val="22"/>
          <w:szCs w:val="22"/>
        </w:rPr>
        <w:t>of tar</w:t>
      </w:r>
      <w:r w:rsidR="00A312EE" w:rsidRPr="00C0319A">
        <w:rPr>
          <w:rFonts w:ascii="Arial" w:hAnsi="Arial" w:cs="Arial"/>
          <w:sz w:val="22"/>
          <w:szCs w:val="22"/>
        </w:rPr>
        <w:t>get pupils and groups</w:t>
      </w:r>
      <w:r w:rsidRPr="00C0319A">
        <w:rPr>
          <w:rFonts w:ascii="Arial" w:hAnsi="Arial" w:cs="Arial"/>
          <w:sz w:val="22"/>
          <w:szCs w:val="22"/>
        </w:rPr>
        <w:t>.</w:t>
      </w:r>
    </w:p>
    <w:p w:rsidR="00A21BC0" w:rsidRPr="00C0319A" w:rsidRDefault="00A21BC0" w:rsidP="00E16434">
      <w:pPr>
        <w:pStyle w:val="ListParagraph"/>
        <w:numPr>
          <w:ilvl w:val="0"/>
          <w:numId w:val="5"/>
        </w:numPr>
        <w:jc w:val="both"/>
        <w:rPr>
          <w:rFonts w:ascii="Arial" w:hAnsi="Arial" w:cs="Arial"/>
          <w:sz w:val="22"/>
          <w:szCs w:val="22"/>
        </w:rPr>
      </w:pPr>
      <w:r w:rsidRPr="00C0319A">
        <w:rPr>
          <w:rFonts w:ascii="Arial" w:hAnsi="Arial" w:cs="Arial"/>
          <w:sz w:val="22"/>
          <w:szCs w:val="22"/>
        </w:rPr>
        <w:t xml:space="preserve">Track and monitor </w:t>
      </w:r>
      <w:r w:rsidR="00980AD3" w:rsidRPr="00C0319A">
        <w:rPr>
          <w:rFonts w:ascii="Arial" w:hAnsi="Arial" w:cs="Arial"/>
          <w:sz w:val="22"/>
          <w:szCs w:val="22"/>
        </w:rPr>
        <w:t xml:space="preserve">pupils who are below target </w:t>
      </w:r>
      <w:r w:rsidRPr="00C0319A">
        <w:rPr>
          <w:rFonts w:ascii="Arial" w:hAnsi="Arial" w:cs="Arial"/>
          <w:sz w:val="22"/>
          <w:szCs w:val="22"/>
        </w:rPr>
        <w:t>and ensure timely and appropriate intervention is put in place.</w:t>
      </w:r>
    </w:p>
    <w:p w:rsidR="00BA4711" w:rsidRDefault="00BA4711" w:rsidP="00957AE0">
      <w:pPr>
        <w:pStyle w:val="Default"/>
        <w:ind w:left="-426"/>
        <w:rPr>
          <w:rFonts w:ascii="Arial" w:hAnsi="Arial" w:cs="Arial"/>
          <w:b/>
          <w:bCs/>
          <w:sz w:val="22"/>
          <w:szCs w:val="22"/>
        </w:rPr>
      </w:pPr>
    </w:p>
    <w:p w:rsidR="005C05AA" w:rsidRPr="00CB66EF" w:rsidRDefault="001A36EA" w:rsidP="00957AE0">
      <w:pPr>
        <w:pStyle w:val="Default"/>
        <w:ind w:left="-426"/>
        <w:rPr>
          <w:rFonts w:ascii="Arial" w:hAnsi="Arial" w:cs="Arial"/>
          <w:sz w:val="22"/>
          <w:szCs w:val="22"/>
        </w:rPr>
      </w:pPr>
      <w:r w:rsidRPr="00CB66EF">
        <w:rPr>
          <w:rFonts w:ascii="Arial" w:hAnsi="Arial" w:cs="Arial"/>
          <w:b/>
          <w:bCs/>
          <w:sz w:val="22"/>
          <w:szCs w:val="22"/>
        </w:rPr>
        <w:t xml:space="preserve">Teaching </w:t>
      </w:r>
      <w:r w:rsidR="005C05AA" w:rsidRPr="00CB66EF">
        <w:rPr>
          <w:rFonts w:ascii="Arial" w:hAnsi="Arial" w:cs="Arial"/>
          <w:b/>
          <w:bCs/>
          <w:sz w:val="22"/>
          <w:szCs w:val="22"/>
        </w:rPr>
        <w:t>Staff will</w:t>
      </w:r>
      <w:r w:rsidR="00FA34A6" w:rsidRPr="00CB66EF">
        <w:rPr>
          <w:rFonts w:ascii="Arial" w:hAnsi="Arial" w:cs="Arial"/>
          <w:b/>
          <w:bCs/>
          <w:sz w:val="22"/>
          <w:szCs w:val="22"/>
        </w:rPr>
        <w:t>:</w:t>
      </w:r>
      <w:r w:rsidR="005C05AA" w:rsidRPr="00CB66EF">
        <w:rPr>
          <w:rFonts w:ascii="Arial" w:hAnsi="Arial" w:cs="Arial"/>
          <w:sz w:val="22"/>
          <w:szCs w:val="22"/>
        </w:rPr>
        <w:t xml:space="preserve"> </w:t>
      </w:r>
    </w:p>
    <w:p w:rsidR="00CB66EF" w:rsidRDefault="00982666" w:rsidP="00E16434">
      <w:pPr>
        <w:pStyle w:val="Default"/>
        <w:numPr>
          <w:ilvl w:val="0"/>
          <w:numId w:val="6"/>
        </w:numPr>
        <w:jc w:val="both"/>
        <w:rPr>
          <w:rFonts w:ascii="Arial" w:hAnsi="Arial" w:cs="Arial"/>
          <w:sz w:val="22"/>
          <w:szCs w:val="22"/>
        </w:rPr>
      </w:pPr>
      <w:r>
        <w:rPr>
          <w:rFonts w:ascii="Arial" w:hAnsi="Arial" w:cs="Arial"/>
          <w:sz w:val="22"/>
          <w:szCs w:val="22"/>
        </w:rPr>
        <w:t>Effectively utilise attainment and achievement data, as well as Transition Matrices in 4 Matrix</w:t>
      </w:r>
      <w:r w:rsidR="00CB66EF">
        <w:rPr>
          <w:rFonts w:ascii="Arial" w:hAnsi="Arial" w:cs="Arial"/>
          <w:sz w:val="22"/>
          <w:szCs w:val="22"/>
        </w:rPr>
        <w:t xml:space="preserve">, to plan effective </w:t>
      </w:r>
      <w:r w:rsidR="00C0319A">
        <w:rPr>
          <w:rFonts w:ascii="Arial" w:hAnsi="Arial" w:cs="Arial"/>
          <w:sz w:val="22"/>
          <w:szCs w:val="22"/>
        </w:rPr>
        <w:t>lessons which enable all pupils</w:t>
      </w:r>
      <w:r w:rsidR="00CB66EF">
        <w:rPr>
          <w:rFonts w:ascii="Arial" w:hAnsi="Arial" w:cs="Arial"/>
          <w:sz w:val="22"/>
          <w:szCs w:val="22"/>
        </w:rPr>
        <w:t xml:space="preserve"> to make good progress.</w:t>
      </w:r>
    </w:p>
    <w:p w:rsidR="00CB66EF" w:rsidRDefault="00C0319A" w:rsidP="00E16434">
      <w:pPr>
        <w:pStyle w:val="Default"/>
        <w:numPr>
          <w:ilvl w:val="0"/>
          <w:numId w:val="6"/>
        </w:numPr>
        <w:jc w:val="both"/>
        <w:rPr>
          <w:rFonts w:ascii="Arial" w:hAnsi="Arial" w:cs="Arial"/>
          <w:sz w:val="22"/>
          <w:szCs w:val="22"/>
        </w:rPr>
      </w:pPr>
      <w:r>
        <w:rPr>
          <w:rFonts w:ascii="Arial" w:hAnsi="Arial" w:cs="Arial"/>
          <w:sz w:val="22"/>
          <w:szCs w:val="22"/>
        </w:rPr>
        <w:t xml:space="preserve">Ensure teaching is </w:t>
      </w:r>
      <w:proofErr w:type="gramStart"/>
      <w:r>
        <w:rPr>
          <w:rFonts w:ascii="Arial" w:hAnsi="Arial" w:cs="Arial"/>
          <w:sz w:val="22"/>
          <w:szCs w:val="22"/>
        </w:rPr>
        <w:t>G</w:t>
      </w:r>
      <w:r w:rsidR="00CB66EF">
        <w:rPr>
          <w:rFonts w:ascii="Arial" w:hAnsi="Arial" w:cs="Arial"/>
          <w:sz w:val="22"/>
          <w:szCs w:val="22"/>
        </w:rPr>
        <w:t>ood</w:t>
      </w:r>
      <w:proofErr w:type="gramEnd"/>
      <w:r w:rsidR="00CB66EF">
        <w:rPr>
          <w:rFonts w:ascii="Arial" w:hAnsi="Arial" w:cs="Arial"/>
          <w:sz w:val="22"/>
          <w:szCs w:val="22"/>
        </w:rPr>
        <w:t xml:space="preserve"> on a daily basis and lessons are differentiated to meet the needs of all pupils; as identified in Wave 1 intervention below.</w:t>
      </w:r>
    </w:p>
    <w:p w:rsidR="00CB66EF" w:rsidRDefault="00CB66EF" w:rsidP="00E16434">
      <w:pPr>
        <w:pStyle w:val="Default"/>
        <w:numPr>
          <w:ilvl w:val="0"/>
          <w:numId w:val="6"/>
        </w:numPr>
        <w:jc w:val="both"/>
        <w:rPr>
          <w:rFonts w:ascii="Arial" w:hAnsi="Arial" w:cs="Arial"/>
          <w:sz w:val="22"/>
          <w:szCs w:val="22"/>
        </w:rPr>
      </w:pPr>
      <w:r>
        <w:rPr>
          <w:rFonts w:ascii="Arial" w:hAnsi="Arial" w:cs="Arial"/>
          <w:sz w:val="22"/>
          <w:szCs w:val="22"/>
        </w:rPr>
        <w:t>Ensure opportunities are provided in all lessons for all pupils to make good progress.</w:t>
      </w:r>
    </w:p>
    <w:p w:rsidR="00CB66EF" w:rsidRPr="00CB66EF" w:rsidRDefault="00CB66EF" w:rsidP="00E16434">
      <w:pPr>
        <w:pStyle w:val="Default"/>
        <w:numPr>
          <w:ilvl w:val="0"/>
          <w:numId w:val="6"/>
        </w:numPr>
        <w:jc w:val="both"/>
        <w:rPr>
          <w:rFonts w:ascii="Arial" w:hAnsi="Arial" w:cs="Arial"/>
          <w:sz w:val="22"/>
          <w:szCs w:val="22"/>
        </w:rPr>
      </w:pPr>
      <w:r w:rsidRPr="00CB66EF">
        <w:rPr>
          <w:rFonts w:ascii="Arial" w:hAnsi="Arial" w:cs="Arial"/>
          <w:sz w:val="22"/>
          <w:szCs w:val="22"/>
        </w:rPr>
        <w:t xml:space="preserve">Utilise the Closing the Gap booklet to ensure timely and appropriate </w:t>
      </w:r>
      <w:r>
        <w:rPr>
          <w:rFonts w:ascii="Arial" w:hAnsi="Arial" w:cs="Arial"/>
          <w:sz w:val="22"/>
          <w:szCs w:val="22"/>
        </w:rPr>
        <w:t>wave 2 and 3</w:t>
      </w:r>
      <w:r w:rsidRPr="00CB66EF">
        <w:rPr>
          <w:rFonts w:ascii="Arial" w:hAnsi="Arial" w:cs="Arial"/>
          <w:sz w:val="22"/>
          <w:szCs w:val="22"/>
        </w:rPr>
        <w:t xml:space="preserve"> interventions</w:t>
      </w:r>
      <w:r>
        <w:rPr>
          <w:rFonts w:ascii="Arial" w:hAnsi="Arial" w:cs="Arial"/>
          <w:sz w:val="22"/>
          <w:szCs w:val="22"/>
        </w:rPr>
        <w:t xml:space="preserve"> are p</w:t>
      </w:r>
      <w:r w:rsidRPr="00CB66EF">
        <w:rPr>
          <w:rFonts w:ascii="Arial" w:hAnsi="Arial" w:cs="Arial"/>
          <w:sz w:val="22"/>
          <w:szCs w:val="22"/>
        </w:rPr>
        <w:t>ut in place which support the academic achievement of target pupils and groups identified.</w:t>
      </w:r>
    </w:p>
    <w:p w:rsidR="00CB66EF" w:rsidRPr="00CB66EF" w:rsidRDefault="00CB66EF" w:rsidP="00E16434">
      <w:pPr>
        <w:pStyle w:val="Default"/>
        <w:numPr>
          <w:ilvl w:val="0"/>
          <w:numId w:val="6"/>
        </w:numPr>
        <w:jc w:val="both"/>
        <w:rPr>
          <w:rFonts w:ascii="Arial" w:hAnsi="Arial" w:cs="Arial"/>
          <w:sz w:val="22"/>
          <w:szCs w:val="22"/>
        </w:rPr>
      </w:pPr>
      <w:r w:rsidRPr="00CB66EF">
        <w:rPr>
          <w:rFonts w:ascii="Arial" w:hAnsi="Arial" w:cs="Arial"/>
          <w:sz w:val="22"/>
          <w:szCs w:val="22"/>
        </w:rPr>
        <w:t xml:space="preserve">Ensure literacy </w:t>
      </w:r>
      <w:r>
        <w:rPr>
          <w:rFonts w:ascii="Arial" w:hAnsi="Arial" w:cs="Arial"/>
          <w:sz w:val="22"/>
          <w:szCs w:val="22"/>
        </w:rPr>
        <w:t xml:space="preserve">and numeracy </w:t>
      </w:r>
      <w:r w:rsidR="00C0319A">
        <w:rPr>
          <w:rFonts w:ascii="Arial" w:hAnsi="Arial" w:cs="Arial"/>
          <w:sz w:val="22"/>
          <w:szCs w:val="22"/>
        </w:rPr>
        <w:t>are</w:t>
      </w:r>
      <w:r w:rsidRPr="00CB66EF">
        <w:rPr>
          <w:rFonts w:ascii="Arial" w:hAnsi="Arial" w:cs="Arial"/>
          <w:sz w:val="22"/>
          <w:szCs w:val="22"/>
        </w:rPr>
        <w:t xml:space="preserve"> promoted in </w:t>
      </w:r>
      <w:r>
        <w:rPr>
          <w:rFonts w:ascii="Arial" w:hAnsi="Arial" w:cs="Arial"/>
          <w:sz w:val="22"/>
          <w:szCs w:val="22"/>
        </w:rPr>
        <w:t>all lessons</w:t>
      </w:r>
      <w:r w:rsidRPr="00CB66EF">
        <w:rPr>
          <w:rFonts w:ascii="Arial" w:hAnsi="Arial" w:cs="Arial"/>
          <w:sz w:val="22"/>
          <w:szCs w:val="22"/>
        </w:rPr>
        <w:t>.</w:t>
      </w:r>
    </w:p>
    <w:p w:rsidR="00BB420C" w:rsidRPr="00601CE7" w:rsidRDefault="00A21BC0" w:rsidP="00E16434">
      <w:pPr>
        <w:pStyle w:val="ListParagraph"/>
        <w:numPr>
          <w:ilvl w:val="0"/>
          <w:numId w:val="6"/>
        </w:numPr>
        <w:jc w:val="both"/>
        <w:rPr>
          <w:rFonts w:ascii="Arial" w:hAnsi="Arial" w:cs="Arial"/>
          <w:sz w:val="22"/>
        </w:rPr>
      </w:pPr>
      <w:r w:rsidRPr="00601CE7">
        <w:rPr>
          <w:rFonts w:ascii="Arial" w:hAnsi="Arial" w:cs="Arial"/>
          <w:sz w:val="22"/>
        </w:rPr>
        <w:t>Track and monitor pupils who are below target and ensure timely and appropriate intervention is put in place.</w:t>
      </w:r>
    </w:p>
    <w:p w:rsidR="00BB420C" w:rsidRDefault="00BB420C">
      <w:pPr>
        <w:rPr>
          <w:rFonts w:ascii="Arial" w:hAnsi="Arial" w:cs="Arial"/>
          <w:sz w:val="24"/>
          <w:szCs w:val="24"/>
        </w:rPr>
      </w:pPr>
      <w:r>
        <w:rPr>
          <w:rFonts w:ascii="Arial" w:hAnsi="Arial" w:cs="Arial"/>
        </w:rPr>
        <w:br w:type="page"/>
      </w:r>
    </w:p>
    <w:p w:rsidR="00A21BC0" w:rsidRPr="00BB420C" w:rsidRDefault="00A21BC0" w:rsidP="00BB420C">
      <w:pPr>
        <w:jc w:val="both"/>
        <w:rPr>
          <w:rFonts w:ascii="Arial" w:hAnsi="Arial" w:cs="Arial"/>
        </w:rPr>
      </w:pPr>
    </w:p>
    <w:p w:rsidR="00EC79F6" w:rsidRPr="0091285E" w:rsidRDefault="005C0B3C" w:rsidP="00BB420C">
      <w:pPr>
        <w:pStyle w:val="ListParagraph"/>
        <w:ind w:left="-426"/>
        <w:rPr>
          <w:rFonts w:ascii="Arial" w:hAnsi="Arial" w:cs="Arial"/>
          <w:b/>
          <w:bCs/>
        </w:rPr>
      </w:pPr>
      <w:r w:rsidRPr="0091285E">
        <w:rPr>
          <w:rFonts w:ascii="Arial" w:hAnsi="Arial" w:cs="Arial"/>
          <w:b/>
          <w:bCs/>
        </w:rPr>
        <w:t>INTERVENTION</w:t>
      </w:r>
    </w:p>
    <w:p w:rsidR="005C0B3C" w:rsidRPr="00D13685" w:rsidRDefault="005C0B3C" w:rsidP="00957AE0">
      <w:pPr>
        <w:autoSpaceDE w:val="0"/>
        <w:autoSpaceDN w:val="0"/>
        <w:adjustRightInd w:val="0"/>
        <w:ind w:left="-426"/>
        <w:rPr>
          <w:rFonts w:ascii="Arial" w:hAnsi="Arial" w:cs="Arial"/>
          <w:b/>
          <w:bCs/>
        </w:rPr>
      </w:pPr>
      <w:r w:rsidRPr="00D13685">
        <w:rPr>
          <w:rFonts w:ascii="Arial" w:hAnsi="Arial" w:cs="Arial"/>
          <w:b/>
          <w:bCs/>
        </w:rPr>
        <w:t>What is intervention?</w:t>
      </w:r>
    </w:p>
    <w:p w:rsidR="00675E21" w:rsidRPr="00D13685" w:rsidRDefault="00675E21" w:rsidP="00957AE0">
      <w:pPr>
        <w:ind w:left="-426"/>
        <w:rPr>
          <w:rFonts w:ascii="Arial" w:hAnsi="Arial" w:cs="Arial"/>
        </w:rPr>
      </w:pPr>
    </w:p>
    <w:p w:rsidR="005C0B3C" w:rsidRPr="00D13685" w:rsidRDefault="00E562A4" w:rsidP="00957AE0">
      <w:pPr>
        <w:ind w:left="-426"/>
        <w:rPr>
          <w:rFonts w:ascii="Arial" w:hAnsi="Arial" w:cs="Arial"/>
        </w:rPr>
      </w:pPr>
      <w:r w:rsidRPr="00D13685">
        <w:rPr>
          <w:rFonts w:ascii="Arial" w:hAnsi="Arial" w:cs="Arial"/>
        </w:rPr>
        <w:t>Intervention is defined as ‘t</w:t>
      </w:r>
      <w:r w:rsidR="00675E21" w:rsidRPr="00D13685">
        <w:rPr>
          <w:rFonts w:ascii="Arial" w:hAnsi="Arial" w:cs="Arial"/>
        </w:rPr>
        <w:t>he strategies and methods used to narrow the gap between identified target group and individuals to ensure all pupils attain well and make the expected levels of progress</w:t>
      </w:r>
      <w:r w:rsidRPr="00D13685">
        <w:rPr>
          <w:rFonts w:ascii="Arial" w:hAnsi="Arial" w:cs="Arial"/>
        </w:rPr>
        <w:t>’</w:t>
      </w:r>
      <w:r w:rsidR="00740598" w:rsidRPr="00D13685">
        <w:rPr>
          <w:rFonts w:ascii="Arial" w:hAnsi="Arial" w:cs="Arial"/>
        </w:rPr>
        <w:t>. This</w:t>
      </w:r>
      <w:r w:rsidR="00675E21" w:rsidRPr="00D13685">
        <w:rPr>
          <w:rFonts w:ascii="Arial" w:hAnsi="Arial" w:cs="Arial"/>
        </w:rPr>
        <w:t xml:space="preserve"> should </w:t>
      </w:r>
      <w:r w:rsidR="00740598" w:rsidRPr="00D13685">
        <w:rPr>
          <w:rFonts w:ascii="Arial" w:hAnsi="Arial" w:cs="Arial"/>
        </w:rPr>
        <w:t xml:space="preserve">be </w:t>
      </w:r>
      <w:r w:rsidR="00675E21" w:rsidRPr="00D13685">
        <w:rPr>
          <w:rFonts w:ascii="Arial" w:hAnsi="Arial" w:cs="Arial"/>
        </w:rPr>
        <w:t xml:space="preserve">both within and beyond the classroom and should be timely and appropriate to the specific skills gaps </w:t>
      </w:r>
      <w:r w:rsidR="008738DF" w:rsidRPr="00D13685">
        <w:rPr>
          <w:rFonts w:ascii="Arial" w:hAnsi="Arial" w:cs="Arial"/>
        </w:rPr>
        <w:t xml:space="preserve">and needs of individual pupils. </w:t>
      </w:r>
      <w:r w:rsidR="00675E21" w:rsidRPr="00D13685">
        <w:rPr>
          <w:rFonts w:ascii="Arial" w:hAnsi="Arial" w:cs="Arial"/>
          <w:bCs/>
        </w:rPr>
        <w:t>T</w:t>
      </w:r>
      <w:r w:rsidR="008738DF" w:rsidRPr="00D13685">
        <w:rPr>
          <w:rFonts w:ascii="Arial" w:hAnsi="Arial" w:cs="Arial"/>
          <w:bCs/>
        </w:rPr>
        <w:t xml:space="preserve">here are </w:t>
      </w:r>
      <w:r w:rsidR="008738DF" w:rsidRPr="00D13685">
        <w:rPr>
          <w:rFonts w:ascii="Arial" w:hAnsi="Arial" w:cs="Arial"/>
          <w:b/>
          <w:bCs/>
        </w:rPr>
        <w:t>three</w:t>
      </w:r>
      <w:r w:rsidR="008738DF" w:rsidRPr="00D13685">
        <w:rPr>
          <w:rFonts w:ascii="Arial" w:hAnsi="Arial" w:cs="Arial"/>
          <w:bCs/>
        </w:rPr>
        <w:t xml:space="preserve"> distinct waves of</w:t>
      </w:r>
      <w:r w:rsidR="00675E21" w:rsidRPr="00D13685">
        <w:rPr>
          <w:rFonts w:ascii="Arial" w:hAnsi="Arial" w:cs="Arial"/>
          <w:bCs/>
        </w:rPr>
        <w:t xml:space="preserve"> interv</w:t>
      </w:r>
      <w:r w:rsidR="008738DF" w:rsidRPr="00D13685">
        <w:rPr>
          <w:rFonts w:ascii="Arial" w:hAnsi="Arial" w:cs="Arial"/>
          <w:bCs/>
        </w:rPr>
        <w:t>ention that staff should follow.</w:t>
      </w:r>
    </w:p>
    <w:p w:rsidR="00675E21" w:rsidRPr="00D13685" w:rsidRDefault="00675E21" w:rsidP="00957AE0">
      <w:pPr>
        <w:autoSpaceDE w:val="0"/>
        <w:autoSpaceDN w:val="0"/>
        <w:adjustRightInd w:val="0"/>
        <w:ind w:left="-426"/>
        <w:rPr>
          <w:rFonts w:ascii="Arial" w:hAnsi="Arial" w:cs="Arial"/>
          <w:b/>
          <w:bCs/>
        </w:rPr>
      </w:pPr>
    </w:p>
    <w:p w:rsidR="005C0B3C" w:rsidRPr="00D13685" w:rsidRDefault="005C0B3C" w:rsidP="00957AE0">
      <w:pPr>
        <w:autoSpaceDE w:val="0"/>
        <w:autoSpaceDN w:val="0"/>
        <w:adjustRightInd w:val="0"/>
        <w:ind w:left="-426"/>
        <w:rPr>
          <w:rFonts w:ascii="Arial" w:hAnsi="Arial" w:cs="Arial"/>
          <w:b/>
          <w:bCs/>
        </w:rPr>
      </w:pPr>
      <w:r w:rsidRPr="00D13685">
        <w:rPr>
          <w:rFonts w:ascii="Arial" w:hAnsi="Arial" w:cs="Arial"/>
          <w:b/>
          <w:bCs/>
        </w:rPr>
        <w:t xml:space="preserve">Wave 1 </w:t>
      </w:r>
      <w:r w:rsidR="00F105F2" w:rsidRPr="00D13685">
        <w:rPr>
          <w:rFonts w:ascii="Arial" w:hAnsi="Arial" w:cs="Arial"/>
          <w:b/>
          <w:bCs/>
        </w:rPr>
        <w:t xml:space="preserve">- </w:t>
      </w:r>
      <w:r w:rsidRPr="00D13685">
        <w:rPr>
          <w:rFonts w:ascii="Arial" w:hAnsi="Arial" w:cs="Arial"/>
          <w:b/>
        </w:rPr>
        <w:t>The effective inclusion of all children in hig</w:t>
      </w:r>
      <w:r w:rsidR="00675E21" w:rsidRPr="00D13685">
        <w:rPr>
          <w:rFonts w:ascii="Arial" w:hAnsi="Arial" w:cs="Arial"/>
          <w:b/>
        </w:rPr>
        <w:t>h quality teaching &amp; learning</w:t>
      </w:r>
      <w:r w:rsidR="00F105F2" w:rsidRPr="00D13685">
        <w:rPr>
          <w:rFonts w:ascii="Arial" w:hAnsi="Arial" w:cs="Arial"/>
          <w:b/>
        </w:rPr>
        <w:t>.</w:t>
      </w:r>
    </w:p>
    <w:p w:rsidR="005C0B3C" w:rsidRPr="00D13685" w:rsidRDefault="005C0B3C" w:rsidP="00957AE0">
      <w:pPr>
        <w:autoSpaceDE w:val="0"/>
        <w:autoSpaceDN w:val="0"/>
        <w:adjustRightInd w:val="0"/>
        <w:ind w:left="-426"/>
        <w:rPr>
          <w:rFonts w:ascii="Arial" w:hAnsi="Arial" w:cs="Arial"/>
        </w:rPr>
      </w:pPr>
    </w:p>
    <w:p w:rsidR="005C0B3C" w:rsidRPr="00D13685" w:rsidRDefault="005C0B3C" w:rsidP="00957AE0">
      <w:pPr>
        <w:autoSpaceDE w:val="0"/>
        <w:autoSpaceDN w:val="0"/>
        <w:adjustRightInd w:val="0"/>
        <w:ind w:left="-426"/>
        <w:rPr>
          <w:rFonts w:ascii="Arial" w:hAnsi="Arial" w:cs="Arial"/>
        </w:rPr>
      </w:pPr>
      <w:r w:rsidRPr="00D13685">
        <w:rPr>
          <w:rFonts w:ascii="Arial" w:hAnsi="Arial" w:cs="Arial"/>
        </w:rPr>
        <w:t>To include</w:t>
      </w:r>
      <w:r w:rsidR="006C7DE1" w:rsidRPr="00D13685">
        <w:rPr>
          <w:rFonts w:ascii="Arial" w:hAnsi="Arial" w:cs="Arial"/>
        </w:rPr>
        <w:t xml:space="preserve">: </w:t>
      </w:r>
    </w:p>
    <w:p w:rsidR="00F105F2" w:rsidRPr="00D13685" w:rsidRDefault="005C0B3C" w:rsidP="00E16434">
      <w:pPr>
        <w:pStyle w:val="ListParagraph"/>
        <w:numPr>
          <w:ilvl w:val="0"/>
          <w:numId w:val="7"/>
        </w:numPr>
        <w:autoSpaceDE w:val="0"/>
        <w:autoSpaceDN w:val="0"/>
        <w:adjustRightInd w:val="0"/>
        <w:spacing w:after="0"/>
        <w:ind w:left="-142" w:hanging="284"/>
        <w:rPr>
          <w:rFonts w:ascii="Arial" w:hAnsi="Arial" w:cs="Arial"/>
          <w:sz w:val="22"/>
          <w:szCs w:val="22"/>
        </w:rPr>
      </w:pPr>
      <w:r w:rsidRPr="00D13685">
        <w:rPr>
          <w:rFonts w:ascii="Arial" w:hAnsi="Arial" w:cs="Arial"/>
          <w:sz w:val="22"/>
          <w:szCs w:val="22"/>
        </w:rPr>
        <w:t>A nurturing environment with</w:t>
      </w:r>
      <w:r w:rsidR="00F105F2" w:rsidRPr="00D13685">
        <w:rPr>
          <w:rFonts w:ascii="Arial" w:hAnsi="Arial" w:cs="Arial"/>
          <w:sz w:val="22"/>
          <w:szCs w:val="22"/>
        </w:rPr>
        <w:t xml:space="preserve"> relevant, tailored and </w:t>
      </w:r>
      <w:r w:rsidR="002609AE" w:rsidRPr="00D13685">
        <w:rPr>
          <w:rFonts w:ascii="Arial" w:hAnsi="Arial" w:cs="Arial"/>
          <w:sz w:val="22"/>
          <w:szCs w:val="22"/>
        </w:rPr>
        <w:t>differentiated</w:t>
      </w:r>
      <w:r w:rsidRPr="00D13685">
        <w:rPr>
          <w:rFonts w:ascii="Arial" w:hAnsi="Arial" w:cs="Arial"/>
          <w:sz w:val="22"/>
          <w:szCs w:val="22"/>
        </w:rPr>
        <w:t xml:space="preserve"> opportunities for learning</w:t>
      </w:r>
      <w:r w:rsidR="002609AE" w:rsidRPr="00D13685">
        <w:rPr>
          <w:rFonts w:ascii="Arial" w:hAnsi="Arial" w:cs="Arial"/>
          <w:sz w:val="22"/>
          <w:szCs w:val="22"/>
        </w:rPr>
        <w:t>.</w:t>
      </w:r>
      <w:r w:rsidRPr="00D13685">
        <w:rPr>
          <w:rFonts w:ascii="Arial" w:hAnsi="Arial" w:cs="Arial"/>
          <w:sz w:val="22"/>
          <w:szCs w:val="22"/>
        </w:rPr>
        <w:t xml:space="preserve"> </w:t>
      </w:r>
    </w:p>
    <w:p w:rsidR="005C0B3C" w:rsidRPr="00D13685" w:rsidRDefault="00F105F2" w:rsidP="00E16434">
      <w:pPr>
        <w:pStyle w:val="ListParagraph"/>
        <w:numPr>
          <w:ilvl w:val="0"/>
          <w:numId w:val="7"/>
        </w:numPr>
        <w:autoSpaceDE w:val="0"/>
        <w:autoSpaceDN w:val="0"/>
        <w:adjustRightInd w:val="0"/>
        <w:spacing w:after="0"/>
        <w:ind w:left="-142" w:hanging="284"/>
        <w:rPr>
          <w:rFonts w:ascii="Arial" w:hAnsi="Arial" w:cs="Arial"/>
          <w:sz w:val="22"/>
          <w:szCs w:val="22"/>
        </w:rPr>
      </w:pPr>
      <w:r w:rsidRPr="00D13685">
        <w:rPr>
          <w:rFonts w:ascii="Arial" w:hAnsi="Arial" w:cs="Arial"/>
          <w:sz w:val="22"/>
          <w:szCs w:val="22"/>
        </w:rPr>
        <w:t>O</w:t>
      </w:r>
      <w:r w:rsidR="00D15549">
        <w:rPr>
          <w:rFonts w:ascii="Arial" w:hAnsi="Arial" w:cs="Arial"/>
          <w:sz w:val="22"/>
          <w:szCs w:val="22"/>
        </w:rPr>
        <w:t>pportunities for small-</w:t>
      </w:r>
      <w:r w:rsidR="005C0B3C" w:rsidRPr="00D13685">
        <w:rPr>
          <w:rFonts w:ascii="Arial" w:hAnsi="Arial" w:cs="Arial"/>
          <w:sz w:val="22"/>
          <w:szCs w:val="22"/>
        </w:rPr>
        <w:t>group experiences in a safe and secure</w:t>
      </w:r>
      <w:r w:rsidR="00675E21" w:rsidRPr="00D13685">
        <w:rPr>
          <w:rFonts w:ascii="Arial" w:hAnsi="Arial" w:cs="Arial"/>
          <w:sz w:val="22"/>
          <w:szCs w:val="22"/>
        </w:rPr>
        <w:t xml:space="preserve"> </w:t>
      </w:r>
      <w:r w:rsidR="005C0B3C" w:rsidRPr="00D13685">
        <w:rPr>
          <w:rFonts w:ascii="Arial" w:hAnsi="Arial" w:cs="Arial"/>
          <w:sz w:val="22"/>
          <w:szCs w:val="22"/>
        </w:rPr>
        <w:t>space.</w:t>
      </w:r>
    </w:p>
    <w:p w:rsidR="005C0B3C" w:rsidRPr="00D13685" w:rsidRDefault="002609AE" w:rsidP="00E16434">
      <w:pPr>
        <w:pStyle w:val="ListParagraph"/>
        <w:numPr>
          <w:ilvl w:val="0"/>
          <w:numId w:val="7"/>
        </w:numPr>
        <w:autoSpaceDE w:val="0"/>
        <w:autoSpaceDN w:val="0"/>
        <w:adjustRightInd w:val="0"/>
        <w:spacing w:after="0"/>
        <w:ind w:left="-142" w:hanging="284"/>
        <w:rPr>
          <w:rFonts w:ascii="Arial" w:hAnsi="Arial" w:cs="Arial"/>
          <w:sz w:val="22"/>
          <w:szCs w:val="22"/>
        </w:rPr>
      </w:pPr>
      <w:r w:rsidRPr="00D13685">
        <w:rPr>
          <w:rFonts w:ascii="Arial" w:hAnsi="Arial" w:cs="Arial"/>
          <w:sz w:val="22"/>
          <w:szCs w:val="22"/>
        </w:rPr>
        <w:t>Extra</w:t>
      </w:r>
      <w:r w:rsidR="005C0B3C" w:rsidRPr="00D13685">
        <w:rPr>
          <w:rFonts w:ascii="Arial" w:hAnsi="Arial" w:cs="Arial"/>
          <w:sz w:val="22"/>
          <w:szCs w:val="22"/>
        </w:rPr>
        <w:t xml:space="preserve"> time for responses to questions or contributions to group discussion.</w:t>
      </w:r>
    </w:p>
    <w:p w:rsidR="002609AE" w:rsidRDefault="002609AE" w:rsidP="00E16434">
      <w:pPr>
        <w:pStyle w:val="ListParagraph"/>
        <w:numPr>
          <w:ilvl w:val="0"/>
          <w:numId w:val="7"/>
        </w:numPr>
        <w:autoSpaceDE w:val="0"/>
        <w:autoSpaceDN w:val="0"/>
        <w:adjustRightInd w:val="0"/>
        <w:spacing w:after="0"/>
        <w:ind w:left="-142" w:hanging="284"/>
        <w:rPr>
          <w:rFonts w:ascii="Arial" w:hAnsi="Arial" w:cs="Arial"/>
          <w:sz w:val="22"/>
          <w:szCs w:val="22"/>
        </w:rPr>
      </w:pPr>
      <w:r w:rsidRPr="00D13685">
        <w:rPr>
          <w:rFonts w:ascii="Arial" w:hAnsi="Arial" w:cs="Arial"/>
          <w:sz w:val="22"/>
          <w:szCs w:val="22"/>
        </w:rPr>
        <w:t>Extra time for activities where needed</w:t>
      </w:r>
      <w:r w:rsidR="00E562A4" w:rsidRPr="00D13685">
        <w:rPr>
          <w:rFonts w:ascii="Arial" w:hAnsi="Arial" w:cs="Arial"/>
          <w:sz w:val="22"/>
          <w:szCs w:val="22"/>
        </w:rPr>
        <w:t>.</w:t>
      </w:r>
    </w:p>
    <w:p w:rsidR="00601CE7" w:rsidRPr="00D13685" w:rsidRDefault="00601CE7" w:rsidP="00E16434">
      <w:pPr>
        <w:pStyle w:val="ListParagraph"/>
        <w:numPr>
          <w:ilvl w:val="0"/>
          <w:numId w:val="7"/>
        </w:numPr>
        <w:autoSpaceDE w:val="0"/>
        <w:autoSpaceDN w:val="0"/>
        <w:adjustRightInd w:val="0"/>
        <w:spacing w:after="0"/>
        <w:ind w:left="-142" w:hanging="284"/>
        <w:rPr>
          <w:rFonts w:ascii="Arial" w:hAnsi="Arial" w:cs="Arial"/>
          <w:sz w:val="22"/>
          <w:szCs w:val="22"/>
        </w:rPr>
      </w:pPr>
      <w:r>
        <w:rPr>
          <w:rFonts w:ascii="Arial" w:hAnsi="Arial" w:cs="Arial"/>
          <w:sz w:val="22"/>
          <w:szCs w:val="22"/>
        </w:rPr>
        <w:t>Focus</w:t>
      </w:r>
      <w:r w:rsidR="00982666">
        <w:rPr>
          <w:rFonts w:ascii="Arial" w:hAnsi="Arial" w:cs="Arial"/>
          <w:sz w:val="22"/>
          <w:szCs w:val="22"/>
        </w:rPr>
        <w:t>ed</w:t>
      </w:r>
      <w:r>
        <w:rPr>
          <w:rFonts w:ascii="Arial" w:hAnsi="Arial" w:cs="Arial"/>
          <w:sz w:val="22"/>
          <w:szCs w:val="22"/>
        </w:rPr>
        <w:t xml:space="preserve"> teacher support by using the F</w:t>
      </w:r>
      <w:r w:rsidR="00982666">
        <w:rPr>
          <w:rFonts w:ascii="Arial" w:hAnsi="Arial" w:cs="Arial"/>
          <w:sz w:val="22"/>
          <w:szCs w:val="22"/>
        </w:rPr>
        <w:t>IT (F</w:t>
      </w:r>
      <w:r>
        <w:rPr>
          <w:rFonts w:ascii="Arial" w:hAnsi="Arial" w:cs="Arial"/>
          <w:sz w:val="22"/>
          <w:szCs w:val="22"/>
        </w:rPr>
        <w:t xml:space="preserve">eedback, Interact, </w:t>
      </w:r>
      <w:proofErr w:type="gramStart"/>
      <w:r>
        <w:rPr>
          <w:rFonts w:ascii="Arial" w:hAnsi="Arial" w:cs="Arial"/>
          <w:sz w:val="22"/>
          <w:szCs w:val="22"/>
        </w:rPr>
        <w:t>Target</w:t>
      </w:r>
      <w:proofErr w:type="gramEnd"/>
      <w:r>
        <w:rPr>
          <w:rFonts w:ascii="Arial" w:hAnsi="Arial" w:cs="Arial"/>
          <w:sz w:val="22"/>
          <w:szCs w:val="22"/>
        </w:rPr>
        <w:t>) method.</w:t>
      </w:r>
    </w:p>
    <w:p w:rsidR="002609AE" w:rsidRPr="00D13685" w:rsidRDefault="002609AE" w:rsidP="00E16434">
      <w:pPr>
        <w:pStyle w:val="ListParagraph"/>
        <w:numPr>
          <w:ilvl w:val="0"/>
          <w:numId w:val="7"/>
        </w:numPr>
        <w:autoSpaceDE w:val="0"/>
        <w:autoSpaceDN w:val="0"/>
        <w:adjustRightInd w:val="0"/>
        <w:spacing w:after="0"/>
        <w:ind w:left="-142" w:hanging="284"/>
        <w:rPr>
          <w:rFonts w:ascii="Arial" w:hAnsi="Arial" w:cs="Arial"/>
          <w:sz w:val="22"/>
          <w:szCs w:val="22"/>
        </w:rPr>
      </w:pPr>
      <w:r w:rsidRPr="00D13685">
        <w:rPr>
          <w:rFonts w:ascii="Arial" w:hAnsi="Arial" w:cs="Arial"/>
          <w:sz w:val="22"/>
          <w:szCs w:val="22"/>
        </w:rPr>
        <w:t>Scaffolding of activities and modelling</w:t>
      </w:r>
      <w:r w:rsidR="00982666">
        <w:rPr>
          <w:rFonts w:ascii="Arial" w:hAnsi="Arial" w:cs="Arial"/>
          <w:sz w:val="22"/>
          <w:szCs w:val="22"/>
        </w:rPr>
        <w:t xml:space="preserve"> of exemplar work and responses using technological aids where appropriate and for greater impact.</w:t>
      </w:r>
    </w:p>
    <w:p w:rsidR="002609AE" w:rsidRPr="00D13685" w:rsidRDefault="005C0B3C" w:rsidP="00E16434">
      <w:pPr>
        <w:pStyle w:val="ListParagraph"/>
        <w:numPr>
          <w:ilvl w:val="0"/>
          <w:numId w:val="7"/>
        </w:numPr>
        <w:autoSpaceDE w:val="0"/>
        <w:autoSpaceDN w:val="0"/>
        <w:adjustRightInd w:val="0"/>
        <w:spacing w:after="0"/>
        <w:ind w:left="-142" w:hanging="284"/>
        <w:rPr>
          <w:rFonts w:ascii="Arial" w:hAnsi="Arial" w:cs="Arial"/>
          <w:sz w:val="22"/>
          <w:szCs w:val="22"/>
        </w:rPr>
      </w:pPr>
      <w:r w:rsidRPr="00D13685">
        <w:rPr>
          <w:rFonts w:ascii="Arial" w:hAnsi="Arial" w:cs="Arial"/>
          <w:sz w:val="22"/>
          <w:szCs w:val="22"/>
        </w:rPr>
        <w:t>Using practical activities and experiential learning</w:t>
      </w:r>
      <w:r w:rsidR="002609AE" w:rsidRPr="00D13685">
        <w:rPr>
          <w:rFonts w:ascii="Arial" w:hAnsi="Arial" w:cs="Arial"/>
          <w:sz w:val="22"/>
          <w:szCs w:val="22"/>
        </w:rPr>
        <w:t>.</w:t>
      </w:r>
    </w:p>
    <w:p w:rsidR="00600826" w:rsidRPr="00D13685" w:rsidRDefault="005C0B3C" w:rsidP="00E16434">
      <w:pPr>
        <w:pStyle w:val="ListParagraph"/>
        <w:numPr>
          <w:ilvl w:val="0"/>
          <w:numId w:val="7"/>
        </w:numPr>
        <w:autoSpaceDE w:val="0"/>
        <w:autoSpaceDN w:val="0"/>
        <w:adjustRightInd w:val="0"/>
        <w:spacing w:after="0"/>
        <w:ind w:left="-142" w:hanging="284"/>
        <w:rPr>
          <w:rFonts w:ascii="Arial" w:hAnsi="Arial" w:cs="Arial"/>
          <w:sz w:val="22"/>
          <w:szCs w:val="22"/>
        </w:rPr>
      </w:pPr>
      <w:r w:rsidRPr="00D13685">
        <w:rPr>
          <w:rFonts w:ascii="Arial" w:hAnsi="Arial" w:cs="Arial"/>
          <w:sz w:val="22"/>
          <w:szCs w:val="22"/>
        </w:rPr>
        <w:t>Opportunities for children/young people to transfer/generalise their learning in different</w:t>
      </w:r>
      <w:r w:rsidR="00675E21" w:rsidRPr="00D13685">
        <w:rPr>
          <w:rFonts w:ascii="Arial" w:hAnsi="Arial" w:cs="Arial"/>
          <w:sz w:val="22"/>
          <w:szCs w:val="22"/>
        </w:rPr>
        <w:t xml:space="preserve"> </w:t>
      </w:r>
      <w:r w:rsidR="00F105F2" w:rsidRPr="00D13685">
        <w:rPr>
          <w:rFonts w:ascii="Arial" w:hAnsi="Arial" w:cs="Arial"/>
          <w:sz w:val="22"/>
          <w:szCs w:val="22"/>
        </w:rPr>
        <w:t>contexts and between different subjects.</w:t>
      </w:r>
    </w:p>
    <w:p w:rsidR="00F105F2" w:rsidRPr="00D13685" w:rsidRDefault="00F105F2" w:rsidP="00E16434">
      <w:pPr>
        <w:pStyle w:val="ListParagraph"/>
        <w:numPr>
          <w:ilvl w:val="0"/>
          <w:numId w:val="7"/>
        </w:numPr>
        <w:autoSpaceDE w:val="0"/>
        <w:autoSpaceDN w:val="0"/>
        <w:adjustRightInd w:val="0"/>
        <w:spacing w:after="0"/>
        <w:ind w:left="-142" w:hanging="284"/>
        <w:rPr>
          <w:rFonts w:ascii="Arial" w:hAnsi="Arial" w:cs="Arial"/>
          <w:sz w:val="22"/>
          <w:szCs w:val="22"/>
        </w:rPr>
      </w:pPr>
      <w:r w:rsidRPr="00D13685">
        <w:rPr>
          <w:rFonts w:ascii="Arial" w:hAnsi="Arial" w:cs="Arial"/>
          <w:sz w:val="22"/>
          <w:szCs w:val="22"/>
        </w:rPr>
        <w:t>A clear focus on literacy and nu</w:t>
      </w:r>
      <w:r w:rsidR="002609AE" w:rsidRPr="00D13685">
        <w:rPr>
          <w:rFonts w:ascii="Arial" w:hAnsi="Arial" w:cs="Arial"/>
          <w:sz w:val="22"/>
          <w:szCs w:val="22"/>
        </w:rPr>
        <w:t>meracy</w:t>
      </w:r>
      <w:r w:rsidRPr="00D13685">
        <w:rPr>
          <w:rFonts w:ascii="Arial" w:hAnsi="Arial" w:cs="Arial"/>
          <w:sz w:val="22"/>
          <w:szCs w:val="22"/>
        </w:rPr>
        <w:t>.</w:t>
      </w:r>
    </w:p>
    <w:p w:rsidR="005C0B3C" w:rsidRPr="00D13685" w:rsidRDefault="005C0B3C" w:rsidP="00E16434">
      <w:pPr>
        <w:pStyle w:val="ListParagraph"/>
        <w:numPr>
          <w:ilvl w:val="0"/>
          <w:numId w:val="7"/>
        </w:numPr>
        <w:autoSpaceDE w:val="0"/>
        <w:autoSpaceDN w:val="0"/>
        <w:adjustRightInd w:val="0"/>
        <w:spacing w:after="0"/>
        <w:ind w:left="-142" w:hanging="284"/>
        <w:rPr>
          <w:rFonts w:ascii="Arial" w:hAnsi="Arial" w:cs="Arial"/>
          <w:sz w:val="22"/>
          <w:szCs w:val="22"/>
        </w:rPr>
      </w:pPr>
      <w:r w:rsidRPr="00D13685">
        <w:rPr>
          <w:rFonts w:ascii="Arial" w:hAnsi="Arial" w:cs="Arial"/>
          <w:sz w:val="22"/>
          <w:szCs w:val="22"/>
        </w:rPr>
        <w:t>Access to groups where pupils are working with peers of similar levels.</w:t>
      </w:r>
    </w:p>
    <w:p w:rsidR="005C0B3C" w:rsidRPr="00D13685" w:rsidRDefault="005C0B3C" w:rsidP="00E16434">
      <w:pPr>
        <w:pStyle w:val="ListParagraph"/>
        <w:numPr>
          <w:ilvl w:val="0"/>
          <w:numId w:val="7"/>
        </w:numPr>
        <w:autoSpaceDE w:val="0"/>
        <w:autoSpaceDN w:val="0"/>
        <w:adjustRightInd w:val="0"/>
        <w:spacing w:after="0"/>
        <w:ind w:left="-142" w:hanging="284"/>
        <w:rPr>
          <w:rFonts w:ascii="Arial" w:hAnsi="Arial" w:cs="Arial"/>
          <w:sz w:val="22"/>
          <w:szCs w:val="22"/>
        </w:rPr>
      </w:pPr>
      <w:r w:rsidRPr="00D13685">
        <w:rPr>
          <w:rFonts w:ascii="Arial" w:hAnsi="Arial" w:cs="Arial"/>
          <w:sz w:val="22"/>
          <w:szCs w:val="22"/>
        </w:rPr>
        <w:t>Access to grouping that enables pupils to work with peers who will provide good role</w:t>
      </w:r>
      <w:r w:rsidR="00F105F2" w:rsidRPr="00D13685">
        <w:rPr>
          <w:rFonts w:ascii="Arial" w:hAnsi="Arial" w:cs="Arial"/>
          <w:sz w:val="22"/>
          <w:szCs w:val="22"/>
        </w:rPr>
        <w:t xml:space="preserve"> </w:t>
      </w:r>
      <w:r w:rsidRPr="00D13685">
        <w:rPr>
          <w:rFonts w:ascii="Arial" w:hAnsi="Arial" w:cs="Arial"/>
          <w:sz w:val="22"/>
          <w:szCs w:val="22"/>
        </w:rPr>
        <w:t>models for language and communication skills and for co-operative and independent</w:t>
      </w:r>
      <w:r w:rsidR="00F105F2" w:rsidRPr="00D13685">
        <w:rPr>
          <w:rFonts w:ascii="Arial" w:hAnsi="Arial" w:cs="Arial"/>
          <w:sz w:val="22"/>
          <w:szCs w:val="22"/>
        </w:rPr>
        <w:t xml:space="preserve"> </w:t>
      </w:r>
      <w:r w:rsidRPr="00D13685">
        <w:rPr>
          <w:rFonts w:ascii="Arial" w:hAnsi="Arial" w:cs="Arial"/>
          <w:sz w:val="22"/>
          <w:szCs w:val="22"/>
        </w:rPr>
        <w:t>application to task.</w:t>
      </w:r>
    </w:p>
    <w:p w:rsidR="00F105F2" w:rsidRPr="00D13685" w:rsidRDefault="00F105F2" w:rsidP="00957AE0">
      <w:pPr>
        <w:autoSpaceDE w:val="0"/>
        <w:autoSpaceDN w:val="0"/>
        <w:adjustRightInd w:val="0"/>
        <w:ind w:left="-426"/>
        <w:rPr>
          <w:rFonts w:ascii="Arial" w:hAnsi="Arial" w:cs="Arial"/>
        </w:rPr>
      </w:pPr>
    </w:p>
    <w:p w:rsidR="00F105F2" w:rsidRPr="00D13685" w:rsidRDefault="005C0B3C" w:rsidP="00957AE0">
      <w:pPr>
        <w:autoSpaceDE w:val="0"/>
        <w:autoSpaceDN w:val="0"/>
        <w:adjustRightInd w:val="0"/>
        <w:ind w:left="-426"/>
        <w:rPr>
          <w:rFonts w:ascii="Arial" w:hAnsi="Arial" w:cs="Arial"/>
          <w:b/>
          <w:bCs/>
        </w:rPr>
      </w:pPr>
      <w:r w:rsidRPr="00D13685">
        <w:rPr>
          <w:rFonts w:ascii="Arial" w:hAnsi="Arial" w:cs="Arial"/>
          <w:b/>
          <w:bCs/>
        </w:rPr>
        <w:t>Wave 2</w:t>
      </w:r>
      <w:r w:rsidR="00B94BAC" w:rsidRPr="00D13685">
        <w:rPr>
          <w:rFonts w:ascii="Arial" w:hAnsi="Arial" w:cs="Arial"/>
          <w:b/>
          <w:bCs/>
        </w:rPr>
        <w:t xml:space="preserve"> - </w:t>
      </w:r>
      <w:r w:rsidR="00B94BAC" w:rsidRPr="00D13685">
        <w:rPr>
          <w:rFonts w:ascii="Arial" w:hAnsi="Arial" w:cs="Arial"/>
          <w:b/>
        </w:rPr>
        <w:t>Additional time-limited provision in the form of small-group intervention outside of the normal classroom.</w:t>
      </w:r>
    </w:p>
    <w:p w:rsidR="00F105F2" w:rsidRPr="00D13685" w:rsidRDefault="00F105F2" w:rsidP="00957AE0">
      <w:pPr>
        <w:autoSpaceDE w:val="0"/>
        <w:autoSpaceDN w:val="0"/>
        <w:adjustRightInd w:val="0"/>
        <w:ind w:left="-426"/>
        <w:rPr>
          <w:rFonts w:ascii="Arial" w:hAnsi="Arial" w:cs="Arial"/>
          <w:b/>
          <w:bCs/>
        </w:rPr>
      </w:pPr>
    </w:p>
    <w:p w:rsidR="00B94BAC" w:rsidRPr="00D13685" w:rsidRDefault="00F105F2" w:rsidP="00957AE0">
      <w:pPr>
        <w:autoSpaceDE w:val="0"/>
        <w:autoSpaceDN w:val="0"/>
        <w:adjustRightInd w:val="0"/>
        <w:ind w:left="-426"/>
        <w:rPr>
          <w:rFonts w:ascii="Arial" w:hAnsi="Arial" w:cs="Arial"/>
        </w:rPr>
      </w:pPr>
      <w:r w:rsidRPr="00D13685">
        <w:rPr>
          <w:rFonts w:ascii="Arial" w:hAnsi="Arial" w:cs="Arial"/>
        </w:rPr>
        <w:t>When considering pupils for Wave</w:t>
      </w:r>
      <w:r w:rsidR="00B94BAC" w:rsidRPr="00D13685">
        <w:rPr>
          <w:rFonts w:ascii="Arial" w:hAnsi="Arial" w:cs="Arial"/>
        </w:rPr>
        <w:t xml:space="preserve"> 2 additional support, teachers</w:t>
      </w:r>
      <w:r w:rsidRPr="00D13685">
        <w:rPr>
          <w:rFonts w:ascii="Arial" w:hAnsi="Arial" w:cs="Arial"/>
        </w:rPr>
        <w:t xml:space="preserve"> sho</w:t>
      </w:r>
      <w:r w:rsidR="00B94BAC" w:rsidRPr="00D13685">
        <w:rPr>
          <w:rFonts w:ascii="Arial" w:hAnsi="Arial" w:cs="Arial"/>
        </w:rPr>
        <w:t>uld first consider whether the</w:t>
      </w:r>
      <w:r w:rsidRPr="00D13685">
        <w:rPr>
          <w:rFonts w:ascii="Arial" w:hAnsi="Arial" w:cs="Arial"/>
        </w:rPr>
        <w:t xml:space="preserve"> elements of Wave 1 provision are in place. It may well be the considered judgement that despite some of these elements not being in place, a </w:t>
      </w:r>
      <w:r w:rsidR="00E562A4" w:rsidRPr="00D13685">
        <w:rPr>
          <w:rFonts w:ascii="Arial" w:hAnsi="Arial" w:cs="Arial"/>
        </w:rPr>
        <w:t>pupil is sufficiently behind their</w:t>
      </w:r>
      <w:r w:rsidRPr="00D13685">
        <w:rPr>
          <w:rFonts w:ascii="Arial" w:hAnsi="Arial" w:cs="Arial"/>
        </w:rPr>
        <w:t xml:space="preserve"> peers to merit additional support. Nevertheless, the thorough implementa</w:t>
      </w:r>
      <w:r w:rsidR="00D15549">
        <w:rPr>
          <w:rFonts w:ascii="Arial" w:hAnsi="Arial" w:cs="Arial"/>
        </w:rPr>
        <w:t>tion of quality-</w:t>
      </w:r>
      <w:r w:rsidRPr="00D13685">
        <w:rPr>
          <w:rFonts w:ascii="Arial" w:hAnsi="Arial" w:cs="Arial"/>
        </w:rPr>
        <w:t>first teaching should be a priority.</w:t>
      </w:r>
      <w:r w:rsidR="008738DF" w:rsidRPr="00D13685">
        <w:rPr>
          <w:rFonts w:ascii="Arial" w:hAnsi="Arial" w:cs="Arial"/>
        </w:rPr>
        <w:t xml:space="preserve"> </w:t>
      </w:r>
      <w:r w:rsidR="00B94BAC" w:rsidRPr="00D13685">
        <w:rPr>
          <w:rFonts w:ascii="Arial" w:hAnsi="Arial" w:cs="Arial"/>
        </w:rPr>
        <w:t>Wave 2 interventions should be used for pupils who can be expected to ‘catch up’ with their peers as a result of the intervention</w:t>
      </w:r>
      <w:r w:rsidR="00D94763" w:rsidRPr="00D13685">
        <w:rPr>
          <w:rFonts w:ascii="Arial" w:hAnsi="Arial" w:cs="Arial"/>
        </w:rPr>
        <w:t>.</w:t>
      </w:r>
    </w:p>
    <w:p w:rsidR="00F105F2" w:rsidRPr="00D13685" w:rsidRDefault="00F105F2" w:rsidP="00957AE0">
      <w:pPr>
        <w:autoSpaceDE w:val="0"/>
        <w:autoSpaceDN w:val="0"/>
        <w:adjustRightInd w:val="0"/>
        <w:ind w:left="-426"/>
        <w:rPr>
          <w:rFonts w:ascii="Arial" w:hAnsi="Arial" w:cs="Arial"/>
          <w:b/>
          <w:bCs/>
        </w:rPr>
      </w:pPr>
    </w:p>
    <w:p w:rsidR="00D94763" w:rsidRPr="00D13685" w:rsidRDefault="00B94BAC" w:rsidP="00600826">
      <w:pPr>
        <w:autoSpaceDE w:val="0"/>
        <w:autoSpaceDN w:val="0"/>
        <w:adjustRightInd w:val="0"/>
        <w:ind w:left="-426"/>
        <w:rPr>
          <w:rFonts w:ascii="Arial" w:hAnsi="Arial" w:cs="Arial"/>
        </w:rPr>
      </w:pPr>
      <w:r w:rsidRPr="00D13685">
        <w:rPr>
          <w:rFonts w:ascii="Arial" w:hAnsi="Arial" w:cs="Arial"/>
        </w:rPr>
        <w:t>To include:</w:t>
      </w:r>
      <w:r w:rsidR="00601CE7">
        <w:rPr>
          <w:rFonts w:ascii="Arial" w:hAnsi="Arial" w:cs="Arial"/>
        </w:rPr>
        <w:t xml:space="preserve"> </w:t>
      </w:r>
      <w:r w:rsidR="00D94763" w:rsidRPr="00D13685">
        <w:rPr>
          <w:rFonts w:ascii="Arial" w:hAnsi="Arial" w:cs="Arial"/>
        </w:rPr>
        <w:t>Small-group intervention</w:t>
      </w:r>
      <w:r w:rsidR="00D15549">
        <w:rPr>
          <w:rFonts w:ascii="Arial" w:hAnsi="Arial" w:cs="Arial"/>
        </w:rPr>
        <w:t>,</w:t>
      </w:r>
      <w:r w:rsidR="00D94763" w:rsidRPr="00D13685">
        <w:rPr>
          <w:rFonts w:ascii="Arial" w:hAnsi="Arial" w:cs="Arial"/>
        </w:rPr>
        <w:t xml:space="preserve"> </w:t>
      </w:r>
      <w:r w:rsidR="005C0B3C" w:rsidRPr="00D13685">
        <w:rPr>
          <w:rFonts w:ascii="Arial" w:hAnsi="Arial" w:cs="Arial"/>
        </w:rPr>
        <w:t>for</w:t>
      </w:r>
      <w:r w:rsidRPr="00D13685">
        <w:rPr>
          <w:rFonts w:ascii="Arial" w:hAnsi="Arial" w:cs="Arial"/>
        </w:rPr>
        <w:t xml:space="preserve"> </w:t>
      </w:r>
      <w:r w:rsidR="005C0B3C" w:rsidRPr="00D13685">
        <w:rPr>
          <w:rFonts w:ascii="Arial" w:hAnsi="Arial" w:cs="Arial"/>
        </w:rPr>
        <w:t xml:space="preserve">example </w:t>
      </w:r>
      <w:r w:rsidRPr="00D13685">
        <w:rPr>
          <w:rFonts w:ascii="Arial" w:hAnsi="Arial" w:cs="Arial"/>
        </w:rPr>
        <w:t xml:space="preserve">after school </w:t>
      </w:r>
      <w:r w:rsidR="005C0B3C" w:rsidRPr="00D13685">
        <w:rPr>
          <w:rFonts w:ascii="Arial" w:hAnsi="Arial" w:cs="Arial"/>
        </w:rPr>
        <w:t xml:space="preserve">booster classes; </w:t>
      </w:r>
      <w:r w:rsidRPr="00D13685">
        <w:rPr>
          <w:rFonts w:ascii="Arial" w:hAnsi="Arial" w:cs="Arial"/>
        </w:rPr>
        <w:t>holiday revision camps, withdrawa</w:t>
      </w:r>
      <w:r w:rsidR="00D94763" w:rsidRPr="00D13685">
        <w:rPr>
          <w:rFonts w:ascii="Arial" w:hAnsi="Arial" w:cs="Arial"/>
        </w:rPr>
        <w:t>l classes during the school day</w:t>
      </w:r>
      <w:r w:rsidR="005C0B3C" w:rsidRPr="00D13685">
        <w:rPr>
          <w:rFonts w:ascii="Arial" w:hAnsi="Arial" w:cs="Arial"/>
        </w:rPr>
        <w:t xml:space="preserve">. </w:t>
      </w:r>
    </w:p>
    <w:p w:rsidR="00B94BAC" w:rsidRPr="00D13685" w:rsidRDefault="00B94BAC" w:rsidP="00957AE0">
      <w:pPr>
        <w:autoSpaceDE w:val="0"/>
        <w:autoSpaceDN w:val="0"/>
        <w:adjustRightInd w:val="0"/>
        <w:ind w:left="-426"/>
        <w:rPr>
          <w:rFonts w:ascii="Arial" w:hAnsi="Arial" w:cs="Arial"/>
        </w:rPr>
      </w:pPr>
    </w:p>
    <w:p w:rsidR="00B94BAC" w:rsidRPr="00D13685" w:rsidRDefault="005C0B3C" w:rsidP="00957AE0">
      <w:pPr>
        <w:autoSpaceDE w:val="0"/>
        <w:autoSpaceDN w:val="0"/>
        <w:adjustRightInd w:val="0"/>
        <w:ind w:left="-426"/>
        <w:rPr>
          <w:rFonts w:ascii="Arial" w:hAnsi="Arial" w:cs="Arial"/>
        </w:rPr>
      </w:pPr>
      <w:r w:rsidRPr="00D13685">
        <w:rPr>
          <w:rFonts w:ascii="Arial" w:hAnsi="Arial" w:cs="Arial"/>
          <w:b/>
          <w:bCs/>
        </w:rPr>
        <w:t xml:space="preserve">Wave </w:t>
      </w:r>
      <w:r w:rsidR="00ED7261" w:rsidRPr="00D13685">
        <w:rPr>
          <w:rFonts w:ascii="Arial" w:hAnsi="Arial" w:cs="Arial"/>
          <w:b/>
          <w:bCs/>
        </w:rPr>
        <w:t>3 -</w:t>
      </w:r>
      <w:r w:rsidR="00B94BAC" w:rsidRPr="00D13685">
        <w:rPr>
          <w:rFonts w:ascii="Arial" w:hAnsi="Arial" w:cs="Arial"/>
          <w:b/>
          <w:bCs/>
        </w:rPr>
        <w:t xml:space="preserve"> </w:t>
      </w:r>
      <w:r w:rsidRPr="00D13685">
        <w:rPr>
          <w:rFonts w:ascii="Arial" w:hAnsi="Arial" w:cs="Arial"/>
          <w:b/>
          <w:bCs/>
        </w:rPr>
        <w:t xml:space="preserve">Specific </w:t>
      </w:r>
      <w:r w:rsidR="00B94BAC" w:rsidRPr="00D13685">
        <w:rPr>
          <w:rFonts w:ascii="Arial" w:hAnsi="Arial" w:cs="Arial"/>
          <w:b/>
        </w:rPr>
        <w:t>targeted</w:t>
      </w:r>
      <w:r w:rsidRPr="00D13685">
        <w:rPr>
          <w:rFonts w:ascii="Arial" w:hAnsi="Arial" w:cs="Arial"/>
          <w:b/>
        </w:rPr>
        <w:t xml:space="preserve"> interventions for identified </w:t>
      </w:r>
      <w:r w:rsidR="00B94BAC" w:rsidRPr="00D13685">
        <w:rPr>
          <w:rFonts w:ascii="Arial" w:hAnsi="Arial" w:cs="Arial"/>
          <w:b/>
        </w:rPr>
        <w:t>pupils outside of the classroom</w:t>
      </w:r>
      <w:r w:rsidR="00B94BAC" w:rsidRPr="00D13685">
        <w:rPr>
          <w:rFonts w:ascii="Arial" w:hAnsi="Arial" w:cs="Arial"/>
        </w:rPr>
        <w:t>.</w:t>
      </w:r>
    </w:p>
    <w:p w:rsidR="00B94BAC" w:rsidRPr="00D13685" w:rsidRDefault="00B94BAC" w:rsidP="00957AE0">
      <w:pPr>
        <w:autoSpaceDE w:val="0"/>
        <w:autoSpaceDN w:val="0"/>
        <w:adjustRightInd w:val="0"/>
        <w:ind w:left="-426"/>
        <w:rPr>
          <w:rFonts w:ascii="Arial" w:hAnsi="Arial" w:cs="Arial"/>
        </w:rPr>
      </w:pPr>
      <w:r w:rsidRPr="00D13685">
        <w:rPr>
          <w:rFonts w:ascii="Arial" w:hAnsi="Arial" w:cs="Arial"/>
        </w:rPr>
        <w:t xml:space="preserve"> </w:t>
      </w:r>
    </w:p>
    <w:p w:rsidR="00D94763" w:rsidRPr="00D13685" w:rsidRDefault="005C0B3C" w:rsidP="00E16434">
      <w:pPr>
        <w:pStyle w:val="ListParagraph"/>
        <w:numPr>
          <w:ilvl w:val="0"/>
          <w:numId w:val="8"/>
        </w:numPr>
        <w:autoSpaceDE w:val="0"/>
        <w:autoSpaceDN w:val="0"/>
        <w:adjustRightInd w:val="0"/>
        <w:spacing w:after="0"/>
        <w:ind w:left="289" w:hanging="357"/>
        <w:rPr>
          <w:rFonts w:ascii="Arial" w:hAnsi="Arial" w:cs="Arial"/>
          <w:sz w:val="22"/>
          <w:szCs w:val="22"/>
        </w:rPr>
      </w:pPr>
      <w:r w:rsidRPr="00D13685">
        <w:rPr>
          <w:rFonts w:ascii="Arial" w:hAnsi="Arial" w:cs="Arial"/>
          <w:sz w:val="22"/>
          <w:szCs w:val="22"/>
        </w:rPr>
        <w:t xml:space="preserve">Additional time-limited </w:t>
      </w:r>
      <w:r w:rsidR="00D94763" w:rsidRPr="00D13685">
        <w:rPr>
          <w:rFonts w:ascii="Arial" w:hAnsi="Arial" w:cs="Arial"/>
          <w:sz w:val="22"/>
          <w:szCs w:val="22"/>
        </w:rPr>
        <w:t xml:space="preserve">intervention and </w:t>
      </w:r>
      <w:r w:rsidRPr="00D13685">
        <w:rPr>
          <w:rFonts w:ascii="Arial" w:hAnsi="Arial" w:cs="Arial"/>
          <w:sz w:val="22"/>
          <w:szCs w:val="22"/>
        </w:rPr>
        <w:t>provision to enhance the progress of identified children where</w:t>
      </w:r>
      <w:r w:rsidR="00D94763" w:rsidRPr="00D13685">
        <w:rPr>
          <w:rFonts w:ascii="Arial" w:hAnsi="Arial" w:cs="Arial"/>
          <w:sz w:val="22"/>
          <w:szCs w:val="22"/>
        </w:rPr>
        <w:t xml:space="preserve"> </w:t>
      </w:r>
      <w:r w:rsidRPr="00D13685">
        <w:rPr>
          <w:rFonts w:ascii="Arial" w:hAnsi="Arial" w:cs="Arial"/>
          <w:sz w:val="22"/>
          <w:szCs w:val="22"/>
        </w:rPr>
        <w:t xml:space="preserve">Waves 1 and 2 are not, on their own, having the desired effect. </w:t>
      </w:r>
    </w:p>
    <w:p w:rsidR="005C0B3C" w:rsidRPr="00D13685" w:rsidRDefault="005C0B3C" w:rsidP="00E16434">
      <w:pPr>
        <w:pStyle w:val="ListParagraph"/>
        <w:numPr>
          <w:ilvl w:val="0"/>
          <w:numId w:val="8"/>
        </w:numPr>
        <w:autoSpaceDE w:val="0"/>
        <w:autoSpaceDN w:val="0"/>
        <w:adjustRightInd w:val="0"/>
        <w:spacing w:after="0"/>
        <w:ind w:left="289" w:hanging="357"/>
        <w:rPr>
          <w:rFonts w:ascii="Arial" w:hAnsi="Arial" w:cs="Arial"/>
          <w:sz w:val="22"/>
          <w:szCs w:val="22"/>
        </w:rPr>
      </w:pPr>
      <w:r w:rsidRPr="00D13685">
        <w:rPr>
          <w:rFonts w:ascii="Arial" w:hAnsi="Arial" w:cs="Arial"/>
          <w:sz w:val="22"/>
          <w:szCs w:val="22"/>
        </w:rPr>
        <w:t xml:space="preserve">This will involve </w:t>
      </w:r>
      <w:r w:rsidR="008738DF" w:rsidRPr="00D13685">
        <w:rPr>
          <w:rFonts w:ascii="Arial" w:hAnsi="Arial" w:cs="Arial"/>
          <w:sz w:val="22"/>
          <w:szCs w:val="22"/>
        </w:rPr>
        <w:t xml:space="preserve">intensely </w:t>
      </w:r>
      <w:r w:rsidRPr="00D13685">
        <w:rPr>
          <w:rFonts w:ascii="Arial" w:hAnsi="Arial" w:cs="Arial"/>
          <w:sz w:val="22"/>
          <w:szCs w:val="22"/>
        </w:rPr>
        <w:t>focused teaching</w:t>
      </w:r>
      <w:r w:rsidR="00D94763" w:rsidRPr="00D13685">
        <w:rPr>
          <w:rFonts w:ascii="Arial" w:hAnsi="Arial" w:cs="Arial"/>
          <w:sz w:val="22"/>
          <w:szCs w:val="22"/>
        </w:rPr>
        <w:t xml:space="preserve"> </w:t>
      </w:r>
      <w:r w:rsidRPr="00D13685">
        <w:rPr>
          <w:rFonts w:ascii="Arial" w:hAnsi="Arial" w:cs="Arial"/>
          <w:sz w:val="22"/>
          <w:szCs w:val="22"/>
        </w:rPr>
        <w:t xml:space="preserve">activities </w:t>
      </w:r>
      <w:r w:rsidR="008738DF" w:rsidRPr="00D13685">
        <w:rPr>
          <w:rFonts w:ascii="Arial" w:hAnsi="Arial" w:cs="Arial"/>
          <w:sz w:val="22"/>
          <w:szCs w:val="22"/>
        </w:rPr>
        <w:t>that tackle fundamental gaps in skills, knowledge and understanding which is</w:t>
      </w:r>
      <w:r w:rsidRPr="00D13685">
        <w:rPr>
          <w:rFonts w:ascii="Arial" w:hAnsi="Arial" w:cs="Arial"/>
          <w:sz w:val="22"/>
          <w:szCs w:val="22"/>
        </w:rPr>
        <w:t xml:space="preserve"> preventing progress</w:t>
      </w:r>
    </w:p>
    <w:p w:rsidR="008738DF" w:rsidRPr="00D13685" w:rsidRDefault="008738DF" w:rsidP="00E16434">
      <w:pPr>
        <w:pStyle w:val="ListParagraph"/>
        <w:numPr>
          <w:ilvl w:val="0"/>
          <w:numId w:val="8"/>
        </w:numPr>
        <w:autoSpaceDE w:val="0"/>
        <w:autoSpaceDN w:val="0"/>
        <w:adjustRightInd w:val="0"/>
        <w:spacing w:after="0"/>
        <w:ind w:left="289" w:hanging="357"/>
        <w:rPr>
          <w:rFonts w:ascii="Arial" w:hAnsi="Arial" w:cs="Arial"/>
          <w:sz w:val="22"/>
          <w:szCs w:val="22"/>
        </w:rPr>
      </w:pPr>
      <w:r w:rsidRPr="00D13685">
        <w:rPr>
          <w:rFonts w:ascii="Arial" w:hAnsi="Arial" w:cs="Arial"/>
          <w:sz w:val="22"/>
          <w:szCs w:val="22"/>
        </w:rPr>
        <w:t>These would usually be conducted on a 1 to 1 basis where the teacher does not expect pupils to make the expected progress in a group situation.</w:t>
      </w:r>
    </w:p>
    <w:p w:rsidR="005C0B3C" w:rsidRPr="005C2C82" w:rsidRDefault="005C0B3C" w:rsidP="00957AE0">
      <w:pPr>
        <w:pStyle w:val="Default"/>
        <w:ind w:left="-426"/>
        <w:rPr>
          <w:rFonts w:ascii="Arial" w:hAnsi="Arial" w:cs="Arial"/>
          <w:b/>
          <w:bCs/>
          <w:color w:val="auto"/>
          <w:sz w:val="22"/>
          <w:szCs w:val="22"/>
        </w:rPr>
      </w:pPr>
    </w:p>
    <w:p w:rsidR="00812116" w:rsidRPr="00136923" w:rsidRDefault="00600826" w:rsidP="00136923">
      <w:pPr>
        <w:rPr>
          <w:rFonts w:ascii="Arial" w:hAnsi="Arial" w:cs="Arial"/>
          <w:b/>
          <w:bCs/>
          <w:color w:val="000000"/>
          <w:lang w:eastAsia="en-GB"/>
        </w:rPr>
        <w:sectPr w:rsidR="00812116" w:rsidRPr="00136923" w:rsidSect="00957AE0">
          <w:headerReference w:type="default" r:id="rId13"/>
          <w:footerReference w:type="default" r:id="rId14"/>
          <w:pgSz w:w="11906" w:h="16838"/>
          <w:pgMar w:top="1276" w:right="991" w:bottom="993" w:left="1440" w:header="720" w:footer="720" w:gutter="0"/>
          <w:pgNumType w:start="0"/>
          <w:cols w:space="720"/>
          <w:titlePg/>
          <w:docGrid w:linePitch="299"/>
        </w:sectPr>
      </w:pPr>
      <w:r>
        <w:rPr>
          <w:rFonts w:ascii="Arial" w:hAnsi="Arial" w:cs="Arial"/>
          <w:b/>
          <w:bCs/>
        </w:rPr>
        <w:br w:type="page"/>
      </w:r>
    </w:p>
    <w:p w:rsidR="00EC79F6" w:rsidRPr="005C0B3C" w:rsidRDefault="005C0B3C" w:rsidP="00E16434">
      <w:pPr>
        <w:pStyle w:val="ListParagraph"/>
        <w:numPr>
          <w:ilvl w:val="0"/>
          <w:numId w:val="2"/>
        </w:numPr>
        <w:autoSpaceDE w:val="0"/>
        <w:autoSpaceDN w:val="0"/>
        <w:ind w:left="-426" w:firstLine="0"/>
        <w:jc w:val="both"/>
        <w:rPr>
          <w:rFonts w:ascii="Arial" w:hAnsi="Arial" w:cs="Arial"/>
          <w:b/>
          <w:bCs/>
        </w:rPr>
      </w:pPr>
      <w:r>
        <w:rPr>
          <w:rFonts w:ascii="Arial" w:hAnsi="Arial" w:cs="Arial"/>
          <w:b/>
          <w:bCs/>
        </w:rPr>
        <w:lastRenderedPageBreak/>
        <w:t>ACTION PLAN</w:t>
      </w:r>
    </w:p>
    <w:p w:rsidR="00E3791D" w:rsidRPr="00043E79" w:rsidRDefault="00A01DB2" w:rsidP="00AA2EE3">
      <w:pPr>
        <w:rPr>
          <w:rFonts w:ascii="Arial" w:hAnsi="Arial" w:cs="Arial"/>
        </w:rPr>
      </w:pPr>
      <w:r w:rsidRPr="00043E79">
        <w:rPr>
          <w:rFonts w:ascii="Arial" w:hAnsi="Arial" w:cs="Arial"/>
        </w:rPr>
        <w:t>Timescale:</w:t>
      </w:r>
      <w:r w:rsidR="00895BB3" w:rsidRPr="00043E79">
        <w:rPr>
          <w:rFonts w:ascii="Arial" w:hAnsi="Arial" w:cs="Arial"/>
        </w:rPr>
        <w:t xml:space="preserve"> All targets and planned strategies are to be completed with the 2015-2016 academic year</w:t>
      </w:r>
    </w:p>
    <w:p w:rsidR="00A01DB2" w:rsidRPr="00043E79" w:rsidRDefault="00A01DB2" w:rsidP="00AA2EE3">
      <w:pPr>
        <w:rPr>
          <w:rFonts w:ascii="Arial" w:hAnsi="Arial" w:cs="Arial"/>
        </w:rPr>
      </w:pPr>
    </w:p>
    <w:p w:rsidR="00A01DB2" w:rsidRPr="00043E79" w:rsidRDefault="00A01DB2" w:rsidP="00AA2EE3">
      <w:pPr>
        <w:rPr>
          <w:rFonts w:ascii="Arial" w:hAnsi="Arial" w:cs="Arial"/>
        </w:rPr>
      </w:pPr>
      <w:r w:rsidRPr="00043E79">
        <w:rPr>
          <w:rFonts w:ascii="Arial" w:hAnsi="Arial" w:cs="Arial"/>
        </w:rPr>
        <w:t>Governor Monitoring:</w:t>
      </w:r>
      <w:r w:rsidR="00D15549">
        <w:rPr>
          <w:rFonts w:ascii="Arial" w:hAnsi="Arial" w:cs="Arial"/>
        </w:rPr>
        <w:t xml:space="preserve"> The Governing Body will have Narrowing the G</w:t>
      </w:r>
      <w:r w:rsidR="00895BB3" w:rsidRPr="00043E79">
        <w:rPr>
          <w:rFonts w:ascii="Arial" w:hAnsi="Arial" w:cs="Arial"/>
        </w:rPr>
        <w:t xml:space="preserve">ap as a standing agenda item when they meet every 6 weeks. This will allow them to review the strategies and track progress against the plan. </w:t>
      </w:r>
    </w:p>
    <w:p w:rsidR="00A01DB2" w:rsidRPr="00043E79" w:rsidRDefault="00A01DB2" w:rsidP="00AA2EE3">
      <w:pPr>
        <w:rPr>
          <w:rFonts w:ascii="Arial" w:hAnsi="Arial" w:cs="Arial"/>
        </w:rPr>
      </w:pPr>
    </w:p>
    <w:p w:rsidR="00A01DB2" w:rsidRPr="00043E79" w:rsidRDefault="00A01DB2" w:rsidP="00AA2EE3">
      <w:pPr>
        <w:rPr>
          <w:rFonts w:ascii="Arial" w:hAnsi="Arial" w:cs="Arial"/>
        </w:rPr>
      </w:pPr>
      <w:r w:rsidRPr="00043E79">
        <w:rPr>
          <w:rFonts w:ascii="Arial" w:hAnsi="Arial" w:cs="Arial"/>
        </w:rPr>
        <w:t xml:space="preserve">External Verification: </w:t>
      </w:r>
      <w:r w:rsidR="00895BB3" w:rsidRPr="00043E79">
        <w:rPr>
          <w:rFonts w:ascii="Arial" w:hAnsi="Arial" w:cs="Arial"/>
        </w:rPr>
        <w:t xml:space="preserve">In order to ensure the </w:t>
      </w:r>
      <w:r w:rsidR="00F638B8" w:rsidRPr="00043E79">
        <w:rPr>
          <w:rFonts w:ascii="Arial" w:hAnsi="Arial" w:cs="Arial"/>
        </w:rPr>
        <w:t xml:space="preserve">action </w:t>
      </w:r>
      <w:r w:rsidR="00895BB3" w:rsidRPr="00043E79">
        <w:rPr>
          <w:rFonts w:ascii="Arial" w:hAnsi="Arial" w:cs="Arial"/>
        </w:rPr>
        <w:t xml:space="preserve">plan is </w:t>
      </w:r>
      <w:r w:rsidR="00F638B8" w:rsidRPr="00043E79">
        <w:rPr>
          <w:rFonts w:ascii="Arial" w:hAnsi="Arial" w:cs="Arial"/>
        </w:rPr>
        <w:t>fit for purpos</w:t>
      </w:r>
      <w:r w:rsidR="00013290">
        <w:rPr>
          <w:rFonts w:ascii="Arial" w:hAnsi="Arial" w:cs="Arial"/>
        </w:rPr>
        <w:t>e the Scalby</w:t>
      </w:r>
      <w:r w:rsidR="00D15549">
        <w:rPr>
          <w:rFonts w:ascii="Arial" w:hAnsi="Arial" w:cs="Arial"/>
        </w:rPr>
        <w:t xml:space="preserve"> Governors and SLT have worked</w:t>
      </w:r>
      <w:r w:rsidR="00013290">
        <w:rPr>
          <w:rFonts w:ascii="Arial" w:hAnsi="Arial" w:cs="Arial"/>
        </w:rPr>
        <w:t xml:space="preserve"> with</w:t>
      </w:r>
      <w:r w:rsidR="00F638B8" w:rsidRPr="00043E79">
        <w:rPr>
          <w:rFonts w:ascii="Arial" w:hAnsi="Arial" w:cs="Arial"/>
        </w:rPr>
        <w:t xml:space="preserve"> Andrew Jordan, Executive Principal, </w:t>
      </w:r>
      <w:proofErr w:type="gramStart"/>
      <w:r w:rsidR="00F638B8" w:rsidRPr="00043E79">
        <w:rPr>
          <w:rFonts w:ascii="Arial" w:hAnsi="Arial" w:cs="Arial"/>
        </w:rPr>
        <w:t>Dyke</w:t>
      </w:r>
      <w:proofErr w:type="gramEnd"/>
      <w:r w:rsidR="00F638B8" w:rsidRPr="00043E79">
        <w:rPr>
          <w:rFonts w:ascii="Arial" w:hAnsi="Arial" w:cs="Arial"/>
        </w:rPr>
        <w:t xml:space="preserve"> House College in Hartlepool. This involve</w:t>
      </w:r>
      <w:r w:rsidR="00D15549">
        <w:rPr>
          <w:rFonts w:ascii="Arial" w:hAnsi="Arial" w:cs="Arial"/>
        </w:rPr>
        <w:t>d</w:t>
      </w:r>
      <w:r w:rsidR="00F638B8" w:rsidRPr="00043E79">
        <w:rPr>
          <w:rFonts w:ascii="Arial" w:hAnsi="Arial" w:cs="Arial"/>
        </w:rPr>
        <w:t xml:space="preserve"> a full review of the plan by Andrew Jordan in November 2015 and the creating of links between the </w:t>
      </w:r>
      <w:proofErr w:type="gramStart"/>
      <w:r w:rsidR="00F638B8" w:rsidRPr="00043E79">
        <w:rPr>
          <w:rFonts w:ascii="Arial" w:hAnsi="Arial" w:cs="Arial"/>
        </w:rPr>
        <w:t>school</w:t>
      </w:r>
      <w:proofErr w:type="gramEnd"/>
      <w:r w:rsidR="00F638B8" w:rsidRPr="00043E79">
        <w:rPr>
          <w:rFonts w:ascii="Arial" w:hAnsi="Arial" w:cs="Arial"/>
        </w:rPr>
        <w:t xml:space="preserve"> to allow Scalby staff to visit Dyke House College.</w:t>
      </w:r>
    </w:p>
    <w:p w:rsidR="00F638B8" w:rsidRPr="00043E79" w:rsidRDefault="00F638B8" w:rsidP="00AA2EE3">
      <w:pPr>
        <w:rPr>
          <w:rFonts w:ascii="Arial" w:hAnsi="Arial" w:cs="Arial"/>
        </w:rPr>
      </w:pPr>
    </w:p>
    <w:p w:rsidR="00F638B8" w:rsidRDefault="00F638B8" w:rsidP="00AA2EE3">
      <w:pPr>
        <w:rPr>
          <w:rFonts w:ascii="Arial" w:hAnsi="Arial" w:cs="Arial"/>
        </w:rPr>
      </w:pPr>
      <w:r w:rsidRPr="00043E79">
        <w:rPr>
          <w:rFonts w:ascii="Arial" w:hAnsi="Arial" w:cs="Arial"/>
        </w:rPr>
        <w:t xml:space="preserve">Monitoring the Quality of Teaching and Learning and Marking: HODs and SLT will monitor through </w:t>
      </w:r>
      <w:r w:rsidR="00D15549">
        <w:rPr>
          <w:rFonts w:ascii="Arial" w:hAnsi="Arial" w:cs="Arial"/>
        </w:rPr>
        <w:t>the use of active patrols, drop-</w:t>
      </w:r>
      <w:r w:rsidRPr="00043E79">
        <w:rPr>
          <w:rFonts w:ascii="Arial" w:hAnsi="Arial" w:cs="Arial"/>
        </w:rPr>
        <w:t>in days, lesson observations, student tracking weeks and marking trawls. These will be reported on in SLT meetings</w:t>
      </w:r>
      <w:r w:rsidR="00B21223" w:rsidRPr="00043E79">
        <w:rPr>
          <w:rFonts w:ascii="Arial" w:hAnsi="Arial" w:cs="Arial"/>
        </w:rPr>
        <w:t>.</w:t>
      </w:r>
    </w:p>
    <w:p w:rsidR="00A01DB2" w:rsidRDefault="00A01DB2" w:rsidP="00AA2EE3">
      <w:pPr>
        <w:rPr>
          <w:rFonts w:ascii="Arial" w:hAnsi="Arial" w:cs="Arial"/>
        </w:rPr>
      </w:pPr>
    </w:p>
    <w:tbl>
      <w:tblPr>
        <w:tblStyle w:val="TableGrid"/>
        <w:tblW w:w="0" w:type="auto"/>
        <w:tblBorders>
          <w:top w:val="thickThinLargeGap" w:sz="24" w:space="0" w:color="00B0F0"/>
          <w:left w:val="thickThinLargeGap" w:sz="24" w:space="0" w:color="00B0F0"/>
          <w:bottom w:val="thickThinLargeGap" w:sz="24" w:space="0" w:color="00B0F0"/>
          <w:right w:val="thickThinLargeGap" w:sz="24" w:space="0" w:color="00B0F0"/>
          <w:insideH w:val="thickThinLargeGap" w:sz="24" w:space="0" w:color="00B0F0"/>
          <w:insideV w:val="thickThinLargeGap" w:sz="24" w:space="0" w:color="00B0F0"/>
        </w:tblBorders>
        <w:tblLook w:val="04A0" w:firstRow="1" w:lastRow="0" w:firstColumn="1" w:lastColumn="0" w:noHBand="0" w:noVBand="1"/>
      </w:tblPr>
      <w:tblGrid>
        <w:gridCol w:w="2762"/>
        <w:gridCol w:w="2768"/>
        <w:gridCol w:w="2768"/>
        <w:gridCol w:w="2763"/>
        <w:gridCol w:w="2977"/>
      </w:tblGrid>
      <w:tr w:rsidR="00EE6A49" w:rsidTr="00EE6A49">
        <w:tc>
          <w:tcPr>
            <w:tcW w:w="3122" w:type="dxa"/>
          </w:tcPr>
          <w:p w:rsidR="00EE6A49" w:rsidRPr="0030321E" w:rsidRDefault="00EE6A49" w:rsidP="00EE6A49">
            <w:pPr>
              <w:rPr>
                <w:b/>
              </w:rPr>
            </w:pPr>
            <w:r w:rsidRPr="0030321E">
              <w:rPr>
                <w:b/>
              </w:rPr>
              <w:t>Priority</w:t>
            </w:r>
          </w:p>
        </w:tc>
        <w:tc>
          <w:tcPr>
            <w:tcW w:w="3123" w:type="dxa"/>
          </w:tcPr>
          <w:p w:rsidR="00EE6A49" w:rsidRPr="0030321E" w:rsidRDefault="00EE6A49" w:rsidP="00EE6A49">
            <w:pPr>
              <w:rPr>
                <w:b/>
              </w:rPr>
            </w:pPr>
            <w:r w:rsidRPr="0030321E">
              <w:rPr>
                <w:b/>
              </w:rPr>
              <w:t>Summary of Strategy</w:t>
            </w:r>
          </w:p>
        </w:tc>
        <w:tc>
          <w:tcPr>
            <w:tcW w:w="3123" w:type="dxa"/>
          </w:tcPr>
          <w:p w:rsidR="00EE6A49" w:rsidRPr="0030321E" w:rsidRDefault="00EE6A49" w:rsidP="00EE6A49">
            <w:pPr>
              <w:rPr>
                <w:b/>
              </w:rPr>
            </w:pPr>
            <w:r w:rsidRPr="0030321E">
              <w:rPr>
                <w:b/>
              </w:rPr>
              <w:t>Cost</w:t>
            </w:r>
          </w:p>
        </w:tc>
        <w:tc>
          <w:tcPr>
            <w:tcW w:w="3123" w:type="dxa"/>
          </w:tcPr>
          <w:p w:rsidR="00EE6A49" w:rsidRPr="0030321E" w:rsidRDefault="00EE6A49" w:rsidP="00EE6A49">
            <w:pPr>
              <w:rPr>
                <w:b/>
              </w:rPr>
            </w:pPr>
            <w:r w:rsidRPr="0030321E">
              <w:rPr>
                <w:b/>
              </w:rPr>
              <w:t>Intended Outcomes</w:t>
            </w:r>
          </w:p>
        </w:tc>
        <w:tc>
          <w:tcPr>
            <w:tcW w:w="3123" w:type="dxa"/>
          </w:tcPr>
          <w:p w:rsidR="00EE6A49" w:rsidRPr="0030321E" w:rsidRDefault="00EE6A49" w:rsidP="00EE6A49">
            <w:pPr>
              <w:rPr>
                <w:b/>
              </w:rPr>
            </w:pPr>
            <w:r w:rsidRPr="0030321E">
              <w:rPr>
                <w:b/>
              </w:rPr>
              <w:t>Monitoring/Evidence</w:t>
            </w:r>
          </w:p>
        </w:tc>
      </w:tr>
      <w:tr w:rsidR="00EE6A49" w:rsidTr="00D15549">
        <w:trPr>
          <w:trHeight w:val="737"/>
        </w:trPr>
        <w:tc>
          <w:tcPr>
            <w:tcW w:w="3122" w:type="dxa"/>
            <w:vMerge w:val="restart"/>
          </w:tcPr>
          <w:p w:rsidR="00EE6A49" w:rsidRDefault="00EE6A49" w:rsidP="00EE6A49">
            <w:r w:rsidRPr="000271E3">
              <w:rPr>
                <w:b/>
              </w:rPr>
              <w:t>Progress</w:t>
            </w:r>
            <w:r>
              <w:t xml:space="preserve"> – To ensure that disadvantaged students make accelerated progress throughout their time at Scalby.</w:t>
            </w:r>
          </w:p>
          <w:p w:rsidR="00EE6A49" w:rsidRDefault="00EE6A49" w:rsidP="00EE6A49"/>
          <w:p w:rsidR="00EE6A49" w:rsidRDefault="00EE6A49" w:rsidP="00EE6A49"/>
          <w:p w:rsidR="00EE6A49" w:rsidRDefault="00EE6A49" w:rsidP="00EE6A49"/>
          <w:p w:rsidR="00EE6A49" w:rsidRDefault="00EE6A49" w:rsidP="00EE6A49"/>
          <w:p w:rsidR="00EE6A49" w:rsidRDefault="00EE6A49" w:rsidP="00EE6A49"/>
          <w:p w:rsidR="00EE6A49" w:rsidRDefault="00EE6A49" w:rsidP="00EE6A49"/>
          <w:p w:rsidR="00EE6A49" w:rsidRDefault="00EE6A49" w:rsidP="00EE6A49"/>
          <w:p w:rsidR="00EE6A49" w:rsidRDefault="00EE6A49" w:rsidP="00EE6A49"/>
          <w:p w:rsidR="00EE6A49" w:rsidRDefault="00EE6A49" w:rsidP="00EE6A49"/>
          <w:p w:rsidR="00EE6A49" w:rsidRDefault="00EE6A49" w:rsidP="00EE6A49"/>
          <w:p w:rsidR="00EE6A49" w:rsidRDefault="00EE6A49" w:rsidP="00EE6A49">
            <w:pPr>
              <w:rPr>
                <w:b/>
              </w:rPr>
            </w:pPr>
          </w:p>
          <w:p w:rsidR="00EE6A49" w:rsidRDefault="00EE6A49" w:rsidP="00EE6A49">
            <w:pPr>
              <w:rPr>
                <w:b/>
              </w:rPr>
            </w:pPr>
          </w:p>
          <w:p w:rsidR="00EE6A49" w:rsidRDefault="00EE6A49" w:rsidP="00EE6A49">
            <w:pPr>
              <w:rPr>
                <w:b/>
              </w:rPr>
            </w:pPr>
          </w:p>
          <w:p w:rsidR="00EE6A49" w:rsidRDefault="00EE6A49" w:rsidP="00EE6A49">
            <w:pPr>
              <w:rPr>
                <w:b/>
              </w:rPr>
            </w:pPr>
          </w:p>
          <w:p w:rsidR="00EE6A49" w:rsidRDefault="00EE6A49" w:rsidP="00EE6A49"/>
          <w:p w:rsidR="00EE6A49" w:rsidRDefault="00EE6A49" w:rsidP="00EE6A49">
            <w:pPr>
              <w:rPr>
                <w:b/>
              </w:rPr>
            </w:pPr>
          </w:p>
          <w:p w:rsidR="00EE6A49" w:rsidRDefault="00EE6A49" w:rsidP="00EE6A49">
            <w:pPr>
              <w:rPr>
                <w:b/>
              </w:rPr>
            </w:pPr>
          </w:p>
          <w:p w:rsidR="00EE6A49" w:rsidRDefault="00EE6A49" w:rsidP="00EE6A49">
            <w:pPr>
              <w:rPr>
                <w:b/>
              </w:rPr>
            </w:pPr>
          </w:p>
          <w:p w:rsidR="00EE6A49" w:rsidRDefault="00EE6A49" w:rsidP="00EE6A49">
            <w:pPr>
              <w:rPr>
                <w:b/>
              </w:rPr>
            </w:pPr>
          </w:p>
          <w:p w:rsidR="00EE6A49" w:rsidRDefault="00EE6A49" w:rsidP="00EE6A49">
            <w:pPr>
              <w:rPr>
                <w:b/>
              </w:rPr>
            </w:pPr>
          </w:p>
          <w:p w:rsidR="00EE6A49" w:rsidRDefault="00EE6A49" w:rsidP="00EE6A49">
            <w:pPr>
              <w:rPr>
                <w:b/>
              </w:rPr>
            </w:pPr>
          </w:p>
          <w:p w:rsidR="00EE6A49" w:rsidRDefault="00EE6A49" w:rsidP="00EE6A49"/>
          <w:p w:rsidR="00EE6A49" w:rsidRDefault="00EE6A49" w:rsidP="00EE6A49">
            <w:pPr>
              <w:rPr>
                <w:b/>
              </w:rPr>
            </w:pPr>
          </w:p>
          <w:p w:rsidR="00EE6A49" w:rsidRDefault="00EE6A49" w:rsidP="00EE6A49"/>
        </w:tc>
        <w:tc>
          <w:tcPr>
            <w:tcW w:w="3123" w:type="dxa"/>
            <w:shd w:val="clear" w:color="auto" w:fill="92D050"/>
          </w:tcPr>
          <w:p w:rsidR="00EE6A49" w:rsidRDefault="00EE6A49" w:rsidP="00EE6A49">
            <w:r w:rsidRPr="00D15549">
              <w:lastRenderedPageBreak/>
              <w:t>Produce and distribute FIT First booklet to identify all Disadvantaged students, and profiles of each student in order for staff to get to know the students better.</w:t>
            </w:r>
          </w:p>
        </w:tc>
        <w:tc>
          <w:tcPr>
            <w:tcW w:w="3123" w:type="dxa"/>
          </w:tcPr>
          <w:p w:rsidR="00EE6A49" w:rsidRDefault="00EE6A49" w:rsidP="00EE6A49">
            <w:r>
              <w:t>£400 CRO</w:t>
            </w:r>
          </w:p>
        </w:tc>
        <w:tc>
          <w:tcPr>
            <w:tcW w:w="3123" w:type="dxa"/>
            <w:vMerge w:val="restart"/>
          </w:tcPr>
          <w:p w:rsidR="00EE6A49" w:rsidRDefault="00EE6A49" w:rsidP="00EE6A49">
            <w:pPr>
              <w:rPr>
                <w:b/>
              </w:rPr>
            </w:pPr>
            <w:r>
              <w:rPr>
                <w:b/>
              </w:rPr>
              <w:t>Year 7 &amp; Year 8</w:t>
            </w:r>
          </w:p>
          <w:p w:rsidR="00EE6A49" w:rsidRDefault="00EE6A49" w:rsidP="00EE6A49">
            <w:r w:rsidRPr="009E37E9">
              <w:t xml:space="preserve">No gap to emerge in </w:t>
            </w:r>
            <w:r>
              <w:t xml:space="preserve">English, Maths and Science in </w:t>
            </w:r>
            <w:r w:rsidRPr="009E37E9">
              <w:t>Year 7 and Year 8 Praising Stars data</w:t>
            </w:r>
            <w:r>
              <w:t>. All students to make at least 2 levels of progress in English and maths</w:t>
            </w:r>
          </w:p>
          <w:p w:rsidR="00EE6A49" w:rsidRDefault="00EE6A49" w:rsidP="00EE6A49"/>
          <w:p w:rsidR="00EE6A49" w:rsidRDefault="00EE6A49" w:rsidP="00EE6A49">
            <w:pPr>
              <w:rPr>
                <w:b/>
              </w:rPr>
            </w:pPr>
            <w:r w:rsidRPr="009E37E9">
              <w:rPr>
                <w:b/>
              </w:rPr>
              <w:t>Year 9, 10 &amp; 11</w:t>
            </w:r>
          </w:p>
          <w:p w:rsidR="00EE6A49" w:rsidRDefault="00EE6A49" w:rsidP="00EE6A49">
            <w:pPr>
              <w:rPr>
                <w:b/>
              </w:rPr>
            </w:pPr>
          </w:p>
          <w:p w:rsidR="00EE6A49" w:rsidRPr="00D60E7A" w:rsidRDefault="00EE6A49" w:rsidP="00EE6A49">
            <w:r w:rsidRPr="00D60E7A">
              <w:t>75% of disadvantaged students to make 3 levels of progress in English</w:t>
            </w:r>
            <w:r>
              <w:t>.</w:t>
            </w:r>
          </w:p>
          <w:p w:rsidR="00EE6A49" w:rsidRPr="00D60E7A" w:rsidRDefault="00EE6A49" w:rsidP="00EE6A49"/>
          <w:p w:rsidR="00EE6A49" w:rsidRPr="00D60E7A" w:rsidRDefault="00EE6A49" w:rsidP="00EE6A49">
            <w:r w:rsidRPr="00D60E7A">
              <w:t>35% of pupil premium students to make 4 levels of progress in English</w:t>
            </w:r>
            <w:r>
              <w:t>.</w:t>
            </w:r>
          </w:p>
          <w:p w:rsidR="00EE6A49" w:rsidRPr="00D60E7A" w:rsidRDefault="00EE6A49" w:rsidP="00EE6A49"/>
          <w:p w:rsidR="00EE6A49" w:rsidRPr="00D60E7A" w:rsidRDefault="00EE6A49" w:rsidP="00EE6A49">
            <w:r w:rsidRPr="00D60E7A">
              <w:t>71% of disadvantaged students to make 3 levels of progress in Mathematics</w:t>
            </w:r>
            <w:r>
              <w:t>.</w:t>
            </w:r>
          </w:p>
          <w:p w:rsidR="00EE6A49" w:rsidRPr="00D60E7A" w:rsidRDefault="00EE6A49" w:rsidP="00EE6A49"/>
          <w:p w:rsidR="00EE6A49" w:rsidRPr="00D60E7A" w:rsidRDefault="00EE6A49" w:rsidP="00EE6A49">
            <w:r w:rsidRPr="00D60E7A">
              <w:t xml:space="preserve">33% of </w:t>
            </w:r>
            <w:r>
              <w:t>disadvantaged</w:t>
            </w:r>
            <w:r w:rsidRPr="00D60E7A">
              <w:t xml:space="preserve"> students to make 4 levels of progress in </w:t>
            </w:r>
            <w:r>
              <w:t>Mat</w:t>
            </w:r>
            <w:r w:rsidRPr="00D60E7A">
              <w:t>hematics</w:t>
            </w:r>
            <w:r>
              <w:t>.</w:t>
            </w:r>
          </w:p>
          <w:p w:rsidR="00EE6A49" w:rsidRDefault="00EE6A49" w:rsidP="00EE6A49">
            <w:pPr>
              <w:rPr>
                <w:b/>
              </w:rPr>
            </w:pPr>
          </w:p>
          <w:p w:rsidR="00EE6A49" w:rsidRDefault="00EE6A49" w:rsidP="00EE6A49">
            <w:r w:rsidRPr="000C443C">
              <w:t>Progress 8 Target 0</w:t>
            </w:r>
            <w:r>
              <w:t xml:space="preserve"> for all disadvantaged students.</w:t>
            </w:r>
          </w:p>
          <w:p w:rsidR="00EE6A49" w:rsidRDefault="00EE6A49" w:rsidP="00EE6A49"/>
          <w:p w:rsidR="00EE6A49" w:rsidRDefault="00EE6A49" w:rsidP="00EE6A49">
            <w:r>
              <w:t>All disadvantaged students to be at a reading level at or above their chronological age.</w:t>
            </w:r>
          </w:p>
          <w:p w:rsidR="00EE6A49" w:rsidRDefault="00EE6A49" w:rsidP="00EE6A49"/>
          <w:p w:rsidR="00EE6A49" w:rsidRDefault="00EE6A49" w:rsidP="00EE6A49"/>
          <w:p w:rsidR="00EE6A49" w:rsidRPr="000C443C" w:rsidRDefault="00EE6A49" w:rsidP="00EE6A49">
            <w:r>
              <w:t>All disadvantaged students to be in education on leaving Scalby. 0% are NEETs</w:t>
            </w:r>
          </w:p>
          <w:p w:rsidR="00EE6A49" w:rsidRPr="002F16D8" w:rsidRDefault="00EE6A49" w:rsidP="00EE6A49">
            <w:pPr>
              <w:rPr>
                <w:b/>
              </w:rPr>
            </w:pPr>
          </w:p>
        </w:tc>
        <w:tc>
          <w:tcPr>
            <w:tcW w:w="3123" w:type="dxa"/>
            <w:vMerge w:val="restart"/>
          </w:tcPr>
          <w:p w:rsidR="00EE6A49" w:rsidRDefault="00EE6A49" w:rsidP="00EE6A49"/>
          <w:p w:rsidR="00EE6A49" w:rsidRDefault="00EE6A49" w:rsidP="00EE6A49">
            <w:r>
              <w:t>GCSE Examination Results 2016</w:t>
            </w:r>
          </w:p>
          <w:p w:rsidR="00EE6A49" w:rsidRDefault="00EE6A49" w:rsidP="00EE6A49"/>
          <w:p w:rsidR="00EE6A49" w:rsidRDefault="00EE6A49" w:rsidP="00EE6A49">
            <w:r>
              <w:t>Praising Stars Data and 4 Matrix Data</w:t>
            </w:r>
          </w:p>
          <w:p w:rsidR="00EE6A49" w:rsidRDefault="00EE6A49" w:rsidP="00EE6A49"/>
          <w:p w:rsidR="00EE6A49" w:rsidRDefault="00EE6A49" w:rsidP="00EE6A49">
            <w:r>
              <w:t>Student Questionnaires</w:t>
            </w:r>
          </w:p>
          <w:p w:rsidR="00EE6A49" w:rsidRDefault="00EE6A49" w:rsidP="00EE6A49"/>
          <w:p w:rsidR="00EE6A49" w:rsidRDefault="00EE6A49" w:rsidP="00EE6A49">
            <w:r>
              <w:t>Reading Age Data</w:t>
            </w:r>
          </w:p>
          <w:p w:rsidR="00EE6A49" w:rsidRDefault="00EE6A49" w:rsidP="00EE6A49"/>
          <w:p w:rsidR="00EE6A49" w:rsidRDefault="00EE6A49" w:rsidP="00EE6A49">
            <w:r>
              <w:t>Disadvantage student department Tracker in English, Maths and Science</w:t>
            </w:r>
          </w:p>
          <w:p w:rsidR="00EE6A49" w:rsidRDefault="00EE6A49" w:rsidP="00EE6A49"/>
          <w:p w:rsidR="00EE6A49" w:rsidRDefault="00EE6A49" w:rsidP="00EE6A49"/>
        </w:tc>
      </w:tr>
      <w:tr w:rsidR="00EE6A49" w:rsidTr="00EE6A49">
        <w:trPr>
          <w:trHeight w:val="737"/>
        </w:trPr>
        <w:tc>
          <w:tcPr>
            <w:tcW w:w="3122" w:type="dxa"/>
            <w:vMerge/>
          </w:tcPr>
          <w:p w:rsidR="00EE6A49" w:rsidRPr="000271E3" w:rsidRDefault="00EE6A49" w:rsidP="00EE6A49">
            <w:pPr>
              <w:rPr>
                <w:b/>
              </w:rPr>
            </w:pPr>
          </w:p>
        </w:tc>
        <w:tc>
          <w:tcPr>
            <w:tcW w:w="3123" w:type="dxa"/>
            <w:shd w:val="clear" w:color="auto" w:fill="92D050"/>
          </w:tcPr>
          <w:p w:rsidR="00EE6A49" w:rsidRDefault="00EE6A49" w:rsidP="00EE6A49">
            <w:r>
              <w:t>Appointment of AHT with focus on achievement – with particular focus on narrowing the gap. Track and monitor groups of disadvantaged students and monitor the impact of funding in order to ensure learners</w:t>
            </w:r>
            <w:r w:rsidR="00D15549">
              <w:t>’</w:t>
            </w:r>
            <w:r>
              <w:t xml:space="preserve"> identified barriers to learning are overcome.</w:t>
            </w:r>
          </w:p>
        </w:tc>
        <w:tc>
          <w:tcPr>
            <w:tcW w:w="3123" w:type="dxa"/>
          </w:tcPr>
          <w:p w:rsidR="00EE6A49" w:rsidRDefault="00EE6A49" w:rsidP="00EE6A49">
            <w:r>
              <w:t>Cost taken from whole school staffing CRO</w:t>
            </w:r>
          </w:p>
        </w:tc>
        <w:tc>
          <w:tcPr>
            <w:tcW w:w="3123" w:type="dxa"/>
            <w:vMerge/>
          </w:tcPr>
          <w:p w:rsidR="00EE6A49" w:rsidRDefault="00EE6A49" w:rsidP="00EE6A49">
            <w:pPr>
              <w:rPr>
                <w:b/>
              </w:rPr>
            </w:pPr>
          </w:p>
        </w:tc>
        <w:tc>
          <w:tcPr>
            <w:tcW w:w="3123" w:type="dxa"/>
            <w:vMerge/>
          </w:tcPr>
          <w:p w:rsidR="00EE6A49" w:rsidRDefault="00EE6A49" w:rsidP="00EE6A49"/>
        </w:tc>
      </w:tr>
      <w:tr w:rsidR="00EE6A49" w:rsidTr="00EE6A49">
        <w:trPr>
          <w:trHeight w:val="710"/>
        </w:trPr>
        <w:tc>
          <w:tcPr>
            <w:tcW w:w="3122" w:type="dxa"/>
            <w:vMerge/>
          </w:tcPr>
          <w:p w:rsidR="00EE6A49" w:rsidRDefault="00EE6A49" w:rsidP="00EE6A49"/>
        </w:tc>
        <w:tc>
          <w:tcPr>
            <w:tcW w:w="3123" w:type="dxa"/>
            <w:shd w:val="clear" w:color="auto" w:fill="FFC000"/>
          </w:tcPr>
          <w:p w:rsidR="00EE6A49" w:rsidRDefault="00EE6A49" w:rsidP="00EE6A49">
            <w:r>
              <w:t>PET Xi Maths – Feb Half Term &amp; Science – Easter. 20 students identified who are LOP2 or unsecure LOP3.</w:t>
            </w:r>
          </w:p>
          <w:p w:rsidR="00EE6A49" w:rsidRDefault="00EE6A49" w:rsidP="00EE6A49"/>
        </w:tc>
        <w:tc>
          <w:tcPr>
            <w:tcW w:w="3123" w:type="dxa"/>
          </w:tcPr>
          <w:p w:rsidR="00EE6A49" w:rsidRDefault="00EE6A49" w:rsidP="00EE6A49">
            <w:r>
              <w:t>£20,000 CRO / DPY /  MDO</w:t>
            </w:r>
          </w:p>
        </w:tc>
        <w:tc>
          <w:tcPr>
            <w:tcW w:w="3123" w:type="dxa"/>
            <w:vMerge/>
          </w:tcPr>
          <w:p w:rsidR="00EE6A49" w:rsidRDefault="00EE6A49" w:rsidP="00EE6A49"/>
        </w:tc>
        <w:tc>
          <w:tcPr>
            <w:tcW w:w="3123" w:type="dxa"/>
            <w:vMerge/>
          </w:tcPr>
          <w:p w:rsidR="00EE6A49" w:rsidRDefault="00EE6A49" w:rsidP="00EE6A49"/>
        </w:tc>
      </w:tr>
      <w:tr w:rsidR="00EE6A49" w:rsidTr="00EE6A49">
        <w:trPr>
          <w:trHeight w:val="710"/>
        </w:trPr>
        <w:tc>
          <w:tcPr>
            <w:tcW w:w="3122" w:type="dxa"/>
            <w:vMerge/>
          </w:tcPr>
          <w:p w:rsidR="00EE6A49" w:rsidRDefault="00EE6A49" w:rsidP="00EE6A49"/>
        </w:tc>
        <w:tc>
          <w:tcPr>
            <w:tcW w:w="3123" w:type="dxa"/>
            <w:shd w:val="clear" w:color="auto" w:fill="FFC000"/>
          </w:tcPr>
          <w:p w:rsidR="00EE6A49" w:rsidRDefault="00EE6A49" w:rsidP="00EE6A49">
            <w:r>
              <w:t>Use of the Lead Practitioners in English, Maths &amp; Science in order to track and monitor interventions and impact of all disadvantaged students in their department areas.  This will involve meeting with all staff in their departments. The first Wednesday of each PS cycle will be used to review impact and discuss future interventions.</w:t>
            </w:r>
          </w:p>
          <w:p w:rsidR="00EE6A49" w:rsidRDefault="00EE6A49" w:rsidP="00EE6A49"/>
        </w:tc>
        <w:tc>
          <w:tcPr>
            <w:tcW w:w="3123" w:type="dxa"/>
          </w:tcPr>
          <w:p w:rsidR="00EE6A49" w:rsidRDefault="00EE6A49" w:rsidP="00EE6A49">
            <w:r>
              <w:t>Lead Practitioner Science, English &amp; Maths</w:t>
            </w:r>
          </w:p>
          <w:p w:rsidR="00EE6A49" w:rsidRDefault="00EE6A49" w:rsidP="00EE6A49">
            <w:r>
              <w:t>£28,733</w:t>
            </w:r>
          </w:p>
          <w:p w:rsidR="00EE6A49" w:rsidRDefault="00EE6A49" w:rsidP="00EE6A49"/>
          <w:p w:rsidR="00EE6A49" w:rsidRDefault="00EE6A49" w:rsidP="00EE6A49">
            <w:r>
              <w:t>HHA / POF / SUB</w:t>
            </w:r>
          </w:p>
        </w:tc>
        <w:tc>
          <w:tcPr>
            <w:tcW w:w="3123" w:type="dxa"/>
            <w:vMerge/>
          </w:tcPr>
          <w:p w:rsidR="00EE6A49" w:rsidRDefault="00EE6A49" w:rsidP="00EE6A49"/>
        </w:tc>
        <w:tc>
          <w:tcPr>
            <w:tcW w:w="3123" w:type="dxa"/>
            <w:vMerge/>
          </w:tcPr>
          <w:p w:rsidR="00EE6A49" w:rsidRDefault="00EE6A49" w:rsidP="00EE6A49"/>
        </w:tc>
      </w:tr>
      <w:tr w:rsidR="00EE6A49" w:rsidTr="00EB0432">
        <w:trPr>
          <w:trHeight w:val="710"/>
        </w:trPr>
        <w:tc>
          <w:tcPr>
            <w:tcW w:w="3122" w:type="dxa"/>
            <w:vMerge/>
          </w:tcPr>
          <w:p w:rsidR="00EE6A49" w:rsidRDefault="00EE6A49" w:rsidP="00EE6A49"/>
        </w:tc>
        <w:tc>
          <w:tcPr>
            <w:tcW w:w="3123" w:type="dxa"/>
            <w:shd w:val="clear" w:color="auto" w:fill="92D050"/>
          </w:tcPr>
          <w:p w:rsidR="00EE6A49" w:rsidRDefault="00EE6A49" w:rsidP="00EE6A49">
            <w:r>
              <w:t xml:space="preserve">Introduction of a Disadvantaged students’ policy where the 3 waves of provision are identified for disadvantaged students. This will make clear all staff expectations in relation to disadvantaged students. </w:t>
            </w:r>
          </w:p>
        </w:tc>
        <w:tc>
          <w:tcPr>
            <w:tcW w:w="3123" w:type="dxa"/>
          </w:tcPr>
          <w:p w:rsidR="00EE6A49" w:rsidRDefault="00EE6A49" w:rsidP="00EE6A49">
            <w:r>
              <w:t>No value CRO</w:t>
            </w:r>
          </w:p>
        </w:tc>
        <w:tc>
          <w:tcPr>
            <w:tcW w:w="3123" w:type="dxa"/>
            <w:vMerge/>
          </w:tcPr>
          <w:p w:rsidR="00EE6A49" w:rsidRDefault="00EE6A49" w:rsidP="00EE6A49"/>
        </w:tc>
        <w:tc>
          <w:tcPr>
            <w:tcW w:w="3123" w:type="dxa"/>
            <w:vMerge/>
          </w:tcPr>
          <w:p w:rsidR="00EE6A49" w:rsidRDefault="00EE6A49" w:rsidP="00EE6A49"/>
        </w:tc>
      </w:tr>
      <w:tr w:rsidR="00EE6A49" w:rsidTr="00EE6A49">
        <w:trPr>
          <w:trHeight w:val="710"/>
        </w:trPr>
        <w:tc>
          <w:tcPr>
            <w:tcW w:w="3122" w:type="dxa"/>
            <w:vMerge/>
          </w:tcPr>
          <w:p w:rsidR="00EE6A49" w:rsidRDefault="00EE6A49" w:rsidP="00EE6A49"/>
        </w:tc>
        <w:tc>
          <w:tcPr>
            <w:tcW w:w="3123" w:type="dxa"/>
            <w:shd w:val="clear" w:color="auto" w:fill="92D050"/>
          </w:tcPr>
          <w:p w:rsidR="00EE6A49" w:rsidRDefault="00EE6A49" w:rsidP="00EE6A49">
            <w:r>
              <w:t xml:space="preserve">Additional Maths tutors for small class targeted Intervention across both key stages. </w:t>
            </w:r>
            <w:r w:rsidRPr="00D01EBC">
              <w:t>Two 1-2-1 teachers employed to undertake this.</w:t>
            </w:r>
          </w:p>
          <w:p w:rsidR="00EE6A49" w:rsidRDefault="00EE6A49" w:rsidP="00EE6A49"/>
        </w:tc>
        <w:tc>
          <w:tcPr>
            <w:tcW w:w="3123" w:type="dxa"/>
          </w:tcPr>
          <w:p w:rsidR="00EE6A49" w:rsidRDefault="00EE6A49" w:rsidP="00EE6A49">
            <w:r>
              <w:t>£19,000</w:t>
            </w:r>
          </w:p>
        </w:tc>
        <w:tc>
          <w:tcPr>
            <w:tcW w:w="3123" w:type="dxa"/>
            <w:vMerge/>
          </w:tcPr>
          <w:p w:rsidR="00EE6A49" w:rsidRDefault="00EE6A49" w:rsidP="00EE6A49"/>
        </w:tc>
        <w:tc>
          <w:tcPr>
            <w:tcW w:w="3123" w:type="dxa"/>
            <w:vMerge/>
          </w:tcPr>
          <w:p w:rsidR="00EE6A49" w:rsidRDefault="00EE6A49" w:rsidP="00EE6A49"/>
        </w:tc>
      </w:tr>
      <w:tr w:rsidR="00EE6A49" w:rsidTr="00EE6A49">
        <w:trPr>
          <w:trHeight w:val="710"/>
        </w:trPr>
        <w:tc>
          <w:tcPr>
            <w:tcW w:w="3122" w:type="dxa"/>
            <w:vMerge/>
          </w:tcPr>
          <w:p w:rsidR="00EE6A49" w:rsidRDefault="00EE6A49" w:rsidP="00EE6A49"/>
        </w:tc>
        <w:tc>
          <w:tcPr>
            <w:tcW w:w="3123" w:type="dxa"/>
            <w:shd w:val="clear" w:color="auto" w:fill="92D050"/>
          </w:tcPr>
          <w:p w:rsidR="00EE6A49" w:rsidRDefault="00EE6A49" w:rsidP="00EE6A49">
            <w:r>
              <w:t>Disadvantaged Students provided with revision guides across all subject areas to aid effective revision.</w:t>
            </w:r>
          </w:p>
          <w:p w:rsidR="00EE6A49" w:rsidRDefault="00EE6A49" w:rsidP="00EE6A49"/>
        </w:tc>
        <w:tc>
          <w:tcPr>
            <w:tcW w:w="3123" w:type="dxa"/>
          </w:tcPr>
          <w:p w:rsidR="00EE6A49" w:rsidRDefault="00EE6A49" w:rsidP="00EE6A49">
            <w:r>
              <w:t>£7000 HOD / CRO</w:t>
            </w:r>
          </w:p>
        </w:tc>
        <w:tc>
          <w:tcPr>
            <w:tcW w:w="3123" w:type="dxa"/>
            <w:vMerge/>
          </w:tcPr>
          <w:p w:rsidR="00EE6A49" w:rsidRDefault="00EE6A49" w:rsidP="00EE6A49"/>
        </w:tc>
        <w:tc>
          <w:tcPr>
            <w:tcW w:w="3123" w:type="dxa"/>
            <w:vMerge/>
          </w:tcPr>
          <w:p w:rsidR="00EE6A49" w:rsidRDefault="00EE6A49" w:rsidP="00EE6A49"/>
        </w:tc>
      </w:tr>
      <w:tr w:rsidR="00EE6A49" w:rsidTr="00EB0432">
        <w:trPr>
          <w:trHeight w:val="710"/>
        </w:trPr>
        <w:tc>
          <w:tcPr>
            <w:tcW w:w="3122" w:type="dxa"/>
            <w:vMerge/>
          </w:tcPr>
          <w:p w:rsidR="00EE6A49" w:rsidRDefault="00EE6A49" w:rsidP="00EE6A49"/>
        </w:tc>
        <w:tc>
          <w:tcPr>
            <w:tcW w:w="3123" w:type="dxa"/>
            <w:shd w:val="clear" w:color="auto" w:fill="92D050"/>
          </w:tcPr>
          <w:p w:rsidR="00EE6A49" w:rsidRDefault="00EE6A49" w:rsidP="00EE6A49">
            <w:r>
              <w:t>A</w:t>
            </w:r>
            <w:r w:rsidRPr="003416B0">
              <w:t xml:space="preserve">ll teaching staff </w:t>
            </w:r>
            <w:r>
              <w:t xml:space="preserve">set targets through performance management for </w:t>
            </w:r>
            <w:r w:rsidRPr="003416B0">
              <w:t>Disadvantaged students</w:t>
            </w:r>
          </w:p>
        </w:tc>
        <w:tc>
          <w:tcPr>
            <w:tcW w:w="3123" w:type="dxa"/>
          </w:tcPr>
          <w:p w:rsidR="00EE6A49" w:rsidRDefault="00EE6A49" w:rsidP="00EE6A49">
            <w:r>
              <w:t>No value HOD / SLT links</w:t>
            </w:r>
          </w:p>
        </w:tc>
        <w:tc>
          <w:tcPr>
            <w:tcW w:w="3123" w:type="dxa"/>
            <w:vMerge/>
          </w:tcPr>
          <w:p w:rsidR="00EE6A49" w:rsidRDefault="00EE6A49" w:rsidP="00EE6A49"/>
        </w:tc>
        <w:tc>
          <w:tcPr>
            <w:tcW w:w="3123" w:type="dxa"/>
            <w:vMerge/>
          </w:tcPr>
          <w:p w:rsidR="00EE6A49" w:rsidRDefault="00EE6A49" w:rsidP="00EE6A49"/>
        </w:tc>
      </w:tr>
      <w:tr w:rsidR="00EE6A49" w:rsidTr="00EB0432">
        <w:trPr>
          <w:trHeight w:val="710"/>
        </w:trPr>
        <w:tc>
          <w:tcPr>
            <w:tcW w:w="3122" w:type="dxa"/>
            <w:vMerge/>
          </w:tcPr>
          <w:p w:rsidR="00EE6A49" w:rsidRDefault="00EE6A49" w:rsidP="00EE6A49"/>
        </w:tc>
        <w:tc>
          <w:tcPr>
            <w:tcW w:w="3123" w:type="dxa"/>
            <w:shd w:val="clear" w:color="auto" w:fill="92D050"/>
          </w:tcPr>
          <w:p w:rsidR="00EE6A49" w:rsidRDefault="00EE6A49" w:rsidP="00EB0432">
            <w:r>
              <w:t xml:space="preserve">Raise the profile of disadvantaged </w:t>
            </w:r>
            <w:proofErr w:type="gramStart"/>
            <w:r>
              <w:t>students</w:t>
            </w:r>
            <w:proofErr w:type="gramEnd"/>
            <w:r>
              <w:t xml:space="preserve"> performance by providing English, Maths and Science staff with </w:t>
            </w:r>
            <w:r w:rsidR="00EB0432">
              <w:t>training</w:t>
            </w:r>
            <w:r>
              <w:t xml:space="preserve"> </w:t>
            </w:r>
            <w:r w:rsidR="00EB0432">
              <w:t xml:space="preserve">on 4Matrix through the Lead Practitioners. </w:t>
            </w:r>
            <w:r>
              <w:t xml:space="preserve">These </w:t>
            </w:r>
            <w:r w:rsidR="00EB0432">
              <w:t>matrices</w:t>
            </w:r>
            <w:r>
              <w:t xml:space="preserve"> highlight LOP within each of their groups. This will be done at KS4 in first instance.</w:t>
            </w:r>
          </w:p>
        </w:tc>
        <w:tc>
          <w:tcPr>
            <w:tcW w:w="3123" w:type="dxa"/>
          </w:tcPr>
          <w:p w:rsidR="00EE6A49" w:rsidRDefault="00EB0432" w:rsidP="00EE6A49">
            <w:r>
              <w:t>No Value Lead Practitioners to lead.</w:t>
            </w:r>
          </w:p>
        </w:tc>
        <w:tc>
          <w:tcPr>
            <w:tcW w:w="3123" w:type="dxa"/>
            <w:vMerge/>
          </w:tcPr>
          <w:p w:rsidR="00EE6A49" w:rsidRDefault="00EE6A49" w:rsidP="00EE6A49"/>
        </w:tc>
        <w:tc>
          <w:tcPr>
            <w:tcW w:w="3123" w:type="dxa"/>
            <w:vMerge/>
          </w:tcPr>
          <w:p w:rsidR="00EE6A49" w:rsidRDefault="00EE6A49" w:rsidP="00EE6A49"/>
        </w:tc>
      </w:tr>
      <w:tr w:rsidR="00EE6A49" w:rsidTr="00D56F2D">
        <w:trPr>
          <w:trHeight w:val="710"/>
        </w:trPr>
        <w:tc>
          <w:tcPr>
            <w:tcW w:w="3122" w:type="dxa"/>
            <w:vMerge/>
          </w:tcPr>
          <w:p w:rsidR="00EE6A49" w:rsidRDefault="00EE6A49" w:rsidP="00EE6A49"/>
        </w:tc>
        <w:tc>
          <w:tcPr>
            <w:tcW w:w="3123" w:type="dxa"/>
            <w:shd w:val="clear" w:color="auto" w:fill="92D050"/>
          </w:tcPr>
          <w:p w:rsidR="00EE6A49" w:rsidRDefault="00EE6A49" w:rsidP="00EE6A49">
            <w:r>
              <w:t>U</w:t>
            </w:r>
            <w:r w:rsidRPr="00686582">
              <w:rPr>
                <w:shd w:val="clear" w:color="auto" w:fill="92D050"/>
              </w:rPr>
              <w:t xml:space="preserve">se of 4 Matrix and newly developed Praising Stars booklet to </w:t>
            </w:r>
            <w:r w:rsidRPr="00686582">
              <w:rPr>
                <w:shd w:val="clear" w:color="auto" w:fill="92D050"/>
              </w:rPr>
              <w:lastRenderedPageBreak/>
              <w:t>track disadvantage student data and to inform department interventions.</w:t>
            </w:r>
          </w:p>
        </w:tc>
        <w:tc>
          <w:tcPr>
            <w:tcW w:w="3123" w:type="dxa"/>
          </w:tcPr>
          <w:p w:rsidR="00EE6A49" w:rsidRDefault="00EE6A49" w:rsidP="00EE6A49">
            <w:r>
              <w:lastRenderedPageBreak/>
              <w:t>No value CRO / BEV</w:t>
            </w:r>
          </w:p>
        </w:tc>
        <w:tc>
          <w:tcPr>
            <w:tcW w:w="3123" w:type="dxa"/>
            <w:vMerge/>
          </w:tcPr>
          <w:p w:rsidR="00EE6A49" w:rsidRDefault="00EE6A49" w:rsidP="00EE6A49"/>
        </w:tc>
        <w:tc>
          <w:tcPr>
            <w:tcW w:w="3123" w:type="dxa"/>
            <w:vMerge/>
          </w:tcPr>
          <w:p w:rsidR="00EE6A49" w:rsidRDefault="00EE6A49" w:rsidP="00EE6A49"/>
        </w:tc>
      </w:tr>
      <w:tr w:rsidR="00EE6A49" w:rsidTr="00EE6A49">
        <w:trPr>
          <w:trHeight w:val="710"/>
        </w:trPr>
        <w:tc>
          <w:tcPr>
            <w:tcW w:w="3122" w:type="dxa"/>
            <w:vMerge/>
          </w:tcPr>
          <w:p w:rsidR="00EE6A49" w:rsidRDefault="00EE6A49" w:rsidP="00EE6A49"/>
        </w:tc>
        <w:tc>
          <w:tcPr>
            <w:tcW w:w="3123" w:type="dxa"/>
            <w:shd w:val="clear" w:color="auto" w:fill="92D050"/>
          </w:tcPr>
          <w:p w:rsidR="00EE6A49" w:rsidRDefault="00EE6A49" w:rsidP="00EE6A49">
            <w:r>
              <w:t>Mentor Groups which support achievement in English and Maths through specialist staffing and smaller group size. All Year groups.</w:t>
            </w:r>
          </w:p>
        </w:tc>
        <w:tc>
          <w:tcPr>
            <w:tcW w:w="3123" w:type="dxa"/>
          </w:tcPr>
          <w:p w:rsidR="00EE6A49" w:rsidRDefault="00EE6A49" w:rsidP="00EE6A49">
            <w:r>
              <w:t>No Value MGA</w:t>
            </w:r>
          </w:p>
        </w:tc>
        <w:tc>
          <w:tcPr>
            <w:tcW w:w="3123" w:type="dxa"/>
            <w:vMerge/>
          </w:tcPr>
          <w:p w:rsidR="00EE6A49" w:rsidRDefault="00EE6A49" w:rsidP="00EE6A49"/>
        </w:tc>
        <w:tc>
          <w:tcPr>
            <w:tcW w:w="3123" w:type="dxa"/>
            <w:vMerge/>
          </w:tcPr>
          <w:p w:rsidR="00EE6A49" w:rsidRDefault="00EE6A49" w:rsidP="00EE6A49"/>
        </w:tc>
      </w:tr>
      <w:tr w:rsidR="00EE6A49" w:rsidTr="00EE6A49">
        <w:trPr>
          <w:trHeight w:val="710"/>
        </w:trPr>
        <w:tc>
          <w:tcPr>
            <w:tcW w:w="3122" w:type="dxa"/>
            <w:vMerge/>
          </w:tcPr>
          <w:p w:rsidR="00EE6A49" w:rsidRDefault="00EE6A49" w:rsidP="00EE6A49"/>
        </w:tc>
        <w:tc>
          <w:tcPr>
            <w:tcW w:w="3123" w:type="dxa"/>
            <w:shd w:val="clear" w:color="auto" w:fill="92D050"/>
          </w:tcPr>
          <w:p w:rsidR="00EE6A49" w:rsidRDefault="00EE6A49" w:rsidP="00EE6A49">
            <w:r>
              <w:t>Senior ATAs employed to undertake small group intervention with disadvantaged students focusing on literacy and numeracy in Year 7.</w:t>
            </w:r>
          </w:p>
        </w:tc>
        <w:tc>
          <w:tcPr>
            <w:tcW w:w="3123" w:type="dxa"/>
          </w:tcPr>
          <w:p w:rsidR="00EE6A49" w:rsidRDefault="00EE6A49" w:rsidP="00EE6A49">
            <w:r>
              <w:t>Costs attributed to whole school staffing  SBE / KHA</w:t>
            </w:r>
          </w:p>
        </w:tc>
        <w:tc>
          <w:tcPr>
            <w:tcW w:w="3123" w:type="dxa"/>
            <w:vMerge/>
          </w:tcPr>
          <w:p w:rsidR="00EE6A49" w:rsidRDefault="00EE6A49" w:rsidP="00EE6A49"/>
        </w:tc>
        <w:tc>
          <w:tcPr>
            <w:tcW w:w="3123" w:type="dxa"/>
            <w:vMerge/>
          </w:tcPr>
          <w:p w:rsidR="00EE6A49" w:rsidRDefault="00EE6A49" w:rsidP="00EE6A49"/>
        </w:tc>
      </w:tr>
      <w:tr w:rsidR="00EE6A49" w:rsidTr="00EE6A49">
        <w:trPr>
          <w:trHeight w:val="710"/>
        </w:trPr>
        <w:tc>
          <w:tcPr>
            <w:tcW w:w="3122" w:type="dxa"/>
            <w:vMerge/>
          </w:tcPr>
          <w:p w:rsidR="00EE6A49" w:rsidRDefault="00EE6A49" w:rsidP="00EE6A49"/>
        </w:tc>
        <w:tc>
          <w:tcPr>
            <w:tcW w:w="3123" w:type="dxa"/>
            <w:shd w:val="clear" w:color="auto" w:fill="92D050"/>
          </w:tcPr>
          <w:p w:rsidR="00EE6A49" w:rsidRDefault="00EE6A49" w:rsidP="00EE6A49">
            <w:r>
              <w:t>Free ingredients and resources provided in technology and other lesson for disadvantaged students.</w:t>
            </w:r>
          </w:p>
        </w:tc>
        <w:tc>
          <w:tcPr>
            <w:tcW w:w="3123" w:type="dxa"/>
          </w:tcPr>
          <w:p w:rsidR="00EE6A49" w:rsidRDefault="00EE6A49" w:rsidP="00EE6A49">
            <w:r>
              <w:t>£7,000  HOD / CRO</w:t>
            </w:r>
          </w:p>
        </w:tc>
        <w:tc>
          <w:tcPr>
            <w:tcW w:w="3123" w:type="dxa"/>
            <w:vMerge/>
          </w:tcPr>
          <w:p w:rsidR="00EE6A49" w:rsidRDefault="00EE6A49" w:rsidP="00EE6A49"/>
        </w:tc>
        <w:tc>
          <w:tcPr>
            <w:tcW w:w="3123" w:type="dxa"/>
            <w:vMerge/>
          </w:tcPr>
          <w:p w:rsidR="00EE6A49" w:rsidRDefault="00EE6A49" w:rsidP="00EE6A49"/>
        </w:tc>
      </w:tr>
      <w:tr w:rsidR="00EE6A49" w:rsidTr="00D56F2D">
        <w:trPr>
          <w:trHeight w:val="710"/>
        </w:trPr>
        <w:tc>
          <w:tcPr>
            <w:tcW w:w="3122" w:type="dxa"/>
            <w:vMerge/>
          </w:tcPr>
          <w:p w:rsidR="00EE6A49" w:rsidRDefault="00EE6A49" w:rsidP="00EE6A49"/>
        </w:tc>
        <w:tc>
          <w:tcPr>
            <w:tcW w:w="3123" w:type="dxa"/>
            <w:shd w:val="clear" w:color="auto" w:fill="92D050"/>
          </w:tcPr>
          <w:p w:rsidR="00EE6A49" w:rsidRDefault="00EE6A49" w:rsidP="00EE6A49">
            <w:r>
              <w:t xml:space="preserve">Introduction of a reading intervention programme using accelerated reader after </w:t>
            </w:r>
            <w:bookmarkStart w:id="0" w:name="_GoBack"/>
            <w:bookmarkEnd w:id="0"/>
            <w:r>
              <w:t>school. 1 hour pe</w:t>
            </w:r>
            <w:r w:rsidR="00B957F9">
              <w:t>r week for 2 groups in Years 8</w:t>
            </w:r>
            <w:proofErr w:type="gramStart"/>
            <w:r w:rsidR="00B957F9">
              <w:t>,9</w:t>
            </w:r>
            <w:proofErr w:type="gramEnd"/>
            <w:r w:rsidR="00B957F9">
              <w:t xml:space="preserve"> &amp;10.</w:t>
            </w:r>
          </w:p>
        </w:tc>
        <w:tc>
          <w:tcPr>
            <w:tcW w:w="3123" w:type="dxa"/>
          </w:tcPr>
          <w:p w:rsidR="00EE6A49" w:rsidRDefault="00EE6A49" w:rsidP="00EE6A49">
            <w:r>
              <w:t xml:space="preserve">Costs attributed to whole school staffing </w:t>
            </w:r>
          </w:p>
          <w:p w:rsidR="00EE6A49" w:rsidRDefault="00EE6A49" w:rsidP="00EE6A49">
            <w:r>
              <w:t>EST / BEV / CRO / POF</w:t>
            </w:r>
          </w:p>
        </w:tc>
        <w:tc>
          <w:tcPr>
            <w:tcW w:w="3123" w:type="dxa"/>
            <w:vMerge/>
          </w:tcPr>
          <w:p w:rsidR="00EE6A49" w:rsidRDefault="00EE6A49" w:rsidP="00EE6A49"/>
        </w:tc>
        <w:tc>
          <w:tcPr>
            <w:tcW w:w="3123" w:type="dxa"/>
            <w:vMerge/>
          </w:tcPr>
          <w:p w:rsidR="00EE6A49" w:rsidRDefault="00EE6A49" w:rsidP="00EE6A49"/>
        </w:tc>
      </w:tr>
      <w:tr w:rsidR="00EE6A49" w:rsidTr="00EE6A49">
        <w:trPr>
          <w:trHeight w:val="710"/>
        </w:trPr>
        <w:tc>
          <w:tcPr>
            <w:tcW w:w="3122" w:type="dxa"/>
            <w:vMerge/>
          </w:tcPr>
          <w:p w:rsidR="00EE6A49" w:rsidRDefault="00EE6A49" w:rsidP="00EE6A49"/>
        </w:tc>
        <w:tc>
          <w:tcPr>
            <w:tcW w:w="3123" w:type="dxa"/>
            <w:shd w:val="clear" w:color="auto" w:fill="FFC000"/>
          </w:tcPr>
          <w:p w:rsidR="00EE6A49" w:rsidRDefault="00EE6A49" w:rsidP="00EE6A49">
            <w:r w:rsidRPr="00CE1105">
              <w:t xml:space="preserve">The development of a whole school literacy strategy; with a focus on disadvantaged boys. This investment in whole </w:t>
            </w:r>
            <w:r w:rsidRPr="00CE1105">
              <w:lastRenderedPageBreak/>
              <w:t>school literacy will ensure that the literacy needs of disadvantaged students is a key priority for the school.</w:t>
            </w:r>
          </w:p>
        </w:tc>
        <w:tc>
          <w:tcPr>
            <w:tcW w:w="3123" w:type="dxa"/>
          </w:tcPr>
          <w:p w:rsidR="00EE6A49" w:rsidRDefault="00EE6A49" w:rsidP="00EE6A49">
            <w:r w:rsidRPr="00E453AD">
              <w:lastRenderedPageBreak/>
              <w:t>Cost attributed to whole school staffing.</w:t>
            </w:r>
          </w:p>
          <w:p w:rsidR="00EE6A49" w:rsidRDefault="00EE6A49" w:rsidP="00EE6A49"/>
          <w:p w:rsidR="00EE6A49" w:rsidRDefault="00EE6A49" w:rsidP="00EE6A49">
            <w:r>
              <w:t>POF</w:t>
            </w:r>
          </w:p>
        </w:tc>
        <w:tc>
          <w:tcPr>
            <w:tcW w:w="3123" w:type="dxa"/>
            <w:vMerge/>
          </w:tcPr>
          <w:p w:rsidR="00EE6A49" w:rsidRDefault="00EE6A49" w:rsidP="00EE6A49"/>
        </w:tc>
        <w:tc>
          <w:tcPr>
            <w:tcW w:w="3123" w:type="dxa"/>
            <w:vMerge/>
          </w:tcPr>
          <w:p w:rsidR="00EE6A49" w:rsidRDefault="00EE6A49" w:rsidP="00EE6A49"/>
        </w:tc>
      </w:tr>
      <w:tr w:rsidR="00EE6A49" w:rsidTr="00EE6A49">
        <w:trPr>
          <w:trHeight w:val="710"/>
        </w:trPr>
        <w:tc>
          <w:tcPr>
            <w:tcW w:w="3122" w:type="dxa"/>
            <w:vMerge/>
          </w:tcPr>
          <w:p w:rsidR="00EE6A49" w:rsidRDefault="00EE6A49" w:rsidP="00EE6A49"/>
        </w:tc>
        <w:tc>
          <w:tcPr>
            <w:tcW w:w="3123" w:type="dxa"/>
            <w:shd w:val="clear" w:color="auto" w:fill="92D050"/>
          </w:tcPr>
          <w:p w:rsidR="00EE6A49" w:rsidRDefault="00EE6A49" w:rsidP="00EE6A49">
            <w:r>
              <w:t xml:space="preserve">HOYs to work with 15 critical disadvantaged students in each year group. They will work with the same students all year and focus on attendance, parental engagement and behaviour. CRO and MGA to identify groups of students. HOY to converse with parents at least once every half-term. </w:t>
            </w:r>
          </w:p>
        </w:tc>
        <w:tc>
          <w:tcPr>
            <w:tcW w:w="3123" w:type="dxa"/>
          </w:tcPr>
          <w:p w:rsidR="00EE6A49" w:rsidRDefault="00EE6A49" w:rsidP="00EE6A49">
            <w:r>
              <w:t>No value</w:t>
            </w:r>
          </w:p>
          <w:p w:rsidR="00EE6A49" w:rsidRDefault="00EE6A49" w:rsidP="00EE6A49"/>
          <w:p w:rsidR="00EE6A49" w:rsidRDefault="00EE6A49" w:rsidP="00EE6A49">
            <w:r>
              <w:t>HOY / MGA / CRO</w:t>
            </w:r>
          </w:p>
        </w:tc>
        <w:tc>
          <w:tcPr>
            <w:tcW w:w="3123" w:type="dxa"/>
            <w:vMerge/>
          </w:tcPr>
          <w:p w:rsidR="00EE6A49" w:rsidRDefault="00EE6A49" w:rsidP="00EE6A49"/>
        </w:tc>
        <w:tc>
          <w:tcPr>
            <w:tcW w:w="3123" w:type="dxa"/>
            <w:vMerge/>
          </w:tcPr>
          <w:p w:rsidR="00EE6A49" w:rsidRDefault="00EE6A49" w:rsidP="00EE6A49"/>
        </w:tc>
      </w:tr>
      <w:tr w:rsidR="00EE6A49" w:rsidTr="00EE6A49">
        <w:trPr>
          <w:trHeight w:val="710"/>
        </w:trPr>
        <w:tc>
          <w:tcPr>
            <w:tcW w:w="3122" w:type="dxa"/>
            <w:vMerge/>
          </w:tcPr>
          <w:p w:rsidR="00EE6A49" w:rsidRDefault="00EE6A49" w:rsidP="00EE6A49"/>
        </w:tc>
        <w:tc>
          <w:tcPr>
            <w:tcW w:w="3123" w:type="dxa"/>
            <w:shd w:val="clear" w:color="auto" w:fill="92D050"/>
          </w:tcPr>
          <w:p w:rsidR="00EE6A49" w:rsidRDefault="00EE6A49" w:rsidP="00EE6A49">
            <w:r>
              <w:t>Use of Year 7 Literacy and Numeracy catch up money to work with disadvantaged students who demonstrate literacy and numeracy barriers to learning.</w:t>
            </w:r>
          </w:p>
        </w:tc>
        <w:tc>
          <w:tcPr>
            <w:tcW w:w="3123" w:type="dxa"/>
          </w:tcPr>
          <w:p w:rsidR="00EE6A49" w:rsidRDefault="00EE6A49" w:rsidP="00EE6A49">
            <w:r>
              <w:t>Cost attributed to Year 7 Catch up funding.</w:t>
            </w:r>
          </w:p>
          <w:p w:rsidR="00EE6A49" w:rsidRDefault="00EE6A49" w:rsidP="00EE6A49"/>
          <w:p w:rsidR="00EE6A49" w:rsidRDefault="00EE6A49" w:rsidP="00EE6A49">
            <w:r>
              <w:t>CRO / POF / LMC</w:t>
            </w:r>
          </w:p>
        </w:tc>
        <w:tc>
          <w:tcPr>
            <w:tcW w:w="3123" w:type="dxa"/>
            <w:vMerge/>
          </w:tcPr>
          <w:p w:rsidR="00EE6A49" w:rsidRDefault="00EE6A49" w:rsidP="00EE6A49"/>
        </w:tc>
        <w:tc>
          <w:tcPr>
            <w:tcW w:w="3123" w:type="dxa"/>
            <w:vMerge/>
          </w:tcPr>
          <w:p w:rsidR="00EE6A49" w:rsidRDefault="00EE6A49" w:rsidP="00EE6A49"/>
        </w:tc>
      </w:tr>
      <w:tr w:rsidR="00EE6A49" w:rsidTr="00EE6A49">
        <w:trPr>
          <w:trHeight w:val="710"/>
        </w:trPr>
        <w:tc>
          <w:tcPr>
            <w:tcW w:w="3122" w:type="dxa"/>
            <w:vMerge/>
          </w:tcPr>
          <w:p w:rsidR="00EE6A49" w:rsidRDefault="00EE6A49" w:rsidP="00EE6A49"/>
        </w:tc>
        <w:tc>
          <w:tcPr>
            <w:tcW w:w="3123" w:type="dxa"/>
            <w:shd w:val="clear" w:color="auto" w:fill="92D050"/>
          </w:tcPr>
          <w:p w:rsidR="00EE6A49" w:rsidRDefault="00EE6A49" w:rsidP="00EE6A49">
            <w:r>
              <w:t xml:space="preserve">Extra staffing in English will provide extra curriculum time and smaller teaching groups for disadvantaged students in Year 7, 8, 9 and 11. </w:t>
            </w:r>
          </w:p>
        </w:tc>
        <w:tc>
          <w:tcPr>
            <w:tcW w:w="3123" w:type="dxa"/>
          </w:tcPr>
          <w:p w:rsidR="00EE6A49" w:rsidRDefault="00EE6A49" w:rsidP="00EE6A49">
            <w:pPr>
              <w:rPr>
                <w:rFonts w:ascii="Calibri" w:hAnsi="Calibri"/>
                <w:color w:val="000000"/>
              </w:rPr>
            </w:pPr>
            <w:r>
              <w:rPr>
                <w:rFonts w:ascii="Calibri" w:hAnsi="Calibri"/>
                <w:color w:val="000000"/>
              </w:rPr>
              <w:t>Claire Jones  Salary English £23,390 MMC</w:t>
            </w:r>
          </w:p>
          <w:p w:rsidR="00EE6A49" w:rsidRDefault="00EE6A49" w:rsidP="00EE6A49">
            <w:r>
              <w:t>MMC</w:t>
            </w:r>
          </w:p>
        </w:tc>
        <w:tc>
          <w:tcPr>
            <w:tcW w:w="3123" w:type="dxa"/>
            <w:vMerge/>
          </w:tcPr>
          <w:p w:rsidR="00EE6A49" w:rsidRDefault="00EE6A49" w:rsidP="00EE6A49"/>
        </w:tc>
        <w:tc>
          <w:tcPr>
            <w:tcW w:w="3123" w:type="dxa"/>
            <w:vMerge/>
          </w:tcPr>
          <w:p w:rsidR="00EE6A49" w:rsidRDefault="00EE6A49" w:rsidP="00EE6A49"/>
        </w:tc>
      </w:tr>
      <w:tr w:rsidR="00EE6A49" w:rsidTr="00D56F2D">
        <w:trPr>
          <w:trHeight w:val="710"/>
        </w:trPr>
        <w:tc>
          <w:tcPr>
            <w:tcW w:w="3122" w:type="dxa"/>
            <w:vMerge/>
          </w:tcPr>
          <w:p w:rsidR="00EE6A49" w:rsidRDefault="00EE6A49" w:rsidP="00EE6A49"/>
        </w:tc>
        <w:tc>
          <w:tcPr>
            <w:tcW w:w="3123" w:type="dxa"/>
            <w:shd w:val="clear" w:color="auto" w:fill="FFC000"/>
          </w:tcPr>
          <w:p w:rsidR="00EE6A49" w:rsidRDefault="00EE6A49" w:rsidP="00EE6A49">
            <w:r>
              <w:t xml:space="preserve">Following the PPEs </w:t>
            </w:r>
            <w:r w:rsidR="00B957F9">
              <w:t xml:space="preserve">(mock exams) </w:t>
            </w:r>
            <w:r>
              <w:t>students will be directed to attend 3 after school revision classes, where they require support. The English, Maths &amp; Science 3 LOP is the priority then Progress 8 subjects.</w:t>
            </w:r>
          </w:p>
        </w:tc>
        <w:tc>
          <w:tcPr>
            <w:tcW w:w="3123" w:type="dxa"/>
          </w:tcPr>
          <w:p w:rsidR="00EE6A49" w:rsidRDefault="00EE6A49" w:rsidP="00EE6A49">
            <w:r>
              <w:t>No value</w:t>
            </w:r>
          </w:p>
          <w:p w:rsidR="00EE6A49" w:rsidRDefault="00EE6A49" w:rsidP="00EE6A49">
            <w:r>
              <w:t>CRO / HOD</w:t>
            </w:r>
          </w:p>
        </w:tc>
        <w:tc>
          <w:tcPr>
            <w:tcW w:w="3123" w:type="dxa"/>
            <w:vMerge/>
          </w:tcPr>
          <w:p w:rsidR="00EE6A49" w:rsidRDefault="00EE6A49" w:rsidP="00EE6A49"/>
        </w:tc>
        <w:tc>
          <w:tcPr>
            <w:tcW w:w="3123" w:type="dxa"/>
            <w:vMerge/>
          </w:tcPr>
          <w:p w:rsidR="00EE6A49" w:rsidRDefault="00EE6A49" w:rsidP="00EE6A49"/>
        </w:tc>
      </w:tr>
      <w:tr w:rsidR="00EE6A49" w:rsidTr="00B957F9">
        <w:trPr>
          <w:trHeight w:val="710"/>
        </w:trPr>
        <w:tc>
          <w:tcPr>
            <w:tcW w:w="3122" w:type="dxa"/>
            <w:vMerge/>
          </w:tcPr>
          <w:p w:rsidR="00EE6A49" w:rsidRDefault="00EE6A49" w:rsidP="00EE6A49"/>
        </w:tc>
        <w:tc>
          <w:tcPr>
            <w:tcW w:w="3123" w:type="dxa"/>
            <w:shd w:val="clear" w:color="auto" w:fill="FFC000"/>
          </w:tcPr>
          <w:p w:rsidR="00EE6A49" w:rsidRDefault="00EE6A49" w:rsidP="00EE6A49">
            <w:r>
              <w:t xml:space="preserve">Use of student voice to provide views of disadvantaged students to Heads of Department about the barriers to learning students face in their subject areas. Monitor strategies taken by HODs to overcome these barriers. </w:t>
            </w:r>
          </w:p>
        </w:tc>
        <w:tc>
          <w:tcPr>
            <w:tcW w:w="3123" w:type="dxa"/>
          </w:tcPr>
          <w:p w:rsidR="00EE6A49" w:rsidRDefault="00EE6A49" w:rsidP="00EE6A49">
            <w:r>
              <w:t xml:space="preserve">AAHT Deep Achievement 1500 </w:t>
            </w:r>
          </w:p>
          <w:p w:rsidR="00EE6A49" w:rsidRDefault="00EE6A49" w:rsidP="00EE6A49"/>
          <w:p w:rsidR="00EE6A49" w:rsidRDefault="00EE6A49" w:rsidP="00EE6A49">
            <w:r>
              <w:t>CRO / AAHT – Deep Achievement</w:t>
            </w:r>
          </w:p>
        </w:tc>
        <w:tc>
          <w:tcPr>
            <w:tcW w:w="3123" w:type="dxa"/>
            <w:vMerge/>
          </w:tcPr>
          <w:p w:rsidR="00EE6A49" w:rsidRDefault="00EE6A49" w:rsidP="00EE6A49"/>
        </w:tc>
        <w:tc>
          <w:tcPr>
            <w:tcW w:w="3123" w:type="dxa"/>
            <w:vMerge/>
          </w:tcPr>
          <w:p w:rsidR="00EE6A49" w:rsidRDefault="00EE6A49" w:rsidP="00EE6A49"/>
        </w:tc>
      </w:tr>
      <w:tr w:rsidR="00EE6A49" w:rsidTr="00EE6A49">
        <w:trPr>
          <w:trHeight w:val="525"/>
        </w:trPr>
        <w:tc>
          <w:tcPr>
            <w:tcW w:w="3122" w:type="dxa"/>
            <w:vMerge/>
          </w:tcPr>
          <w:p w:rsidR="00EE6A49" w:rsidRDefault="00EE6A49" w:rsidP="00EE6A49"/>
        </w:tc>
        <w:tc>
          <w:tcPr>
            <w:tcW w:w="3123" w:type="dxa"/>
            <w:shd w:val="clear" w:color="auto" w:fill="FFC000"/>
          </w:tcPr>
          <w:p w:rsidR="00EE6A49" w:rsidRDefault="00EE6A49" w:rsidP="00EE6A49">
            <w:r>
              <w:t xml:space="preserve">All disadvantaged students to receive a careers interview in Y11. Disadvantaged students to receive career advice in proportion to their make up in each year group. Approx. 25%. </w:t>
            </w:r>
          </w:p>
        </w:tc>
        <w:tc>
          <w:tcPr>
            <w:tcW w:w="3123" w:type="dxa"/>
          </w:tcPr>
          <w:p w:rsidR="00EE6A49" w:rsidRDefault="00EE6A49" w:rsidP="00EE6A49">
            <w:r>
              <w:t>£8,707 Careers Advisor 50% of cost paid for by Disadvantaged funding.</w:t>
            </w:r>
          </w:p>
          <w:p w:rsidR="00EE6A49" w:rsidRDefault="00EE6A49" w:rsidP="00EE6A49"/>
          <w:p w:rsidR="00EE6A49" w:rsidRDefault="00EE6A49" w:rsidP="00EE6A49">
            <w:r>
              <w:t>MMC / RGR</w:t>
            </w:r>
          </w:p>
        </w:tc>
        <w:tc>
          <w:tcPr>
            <w:tcW w:w="3123" w:type="dxa"/>
            <w:vMerge/>
          </w:tcPr>
          <w:p w:rsidR="00EE6A49" w:rsidRDefault="00EE6A49" w:rsidP="00EE6A49"/>
        </w:tc>
        <w:tc>
          <w:tcPr>
            <w:tcW w:w="3123" w:type="dxa"/>
            <w:vMerge/>
          </w:tcPr>
          <w:p w:rsidR="00EE6A49" w:rsidRDefault="00EE6A49" w:rsidP="00EE6A49"/>
        </w:tc>
      </w:tr>
      <w:tr w:rsidR="00EE6A49" w:rsidTr="00EE6A49">
        <w:trPr>
          <w:trHeight w:val="525"/>
        </w:trPr>
        <w:tc>
          <w:tcPr>
            <w:tcW w:w="3122" w:type="dxa"/>
            <w:vMerge w:val="restart"/>
          </w:tcPr>
          <w:p w:rsidR="00EE6A49" w:rsidRDefault="00EE6A49" w:rsidP="00EE6A49">
            <w:pPr>
              <w:rPr>
                <w:b/>
              </w:rPr>
            </w:pPr>
            <w:r>
              <w:rPr>
                <w:b/>
              </w:rPr>
              <w:t>Behaviour</w:t>
            </w:r>
          </w:p>
          <w:p w:rsidR="00EE6A49" w:rsidRPr="00CE4823" w:rsidRDefault="00EE6A49" w:rsidP="00EE6A49">
            <w:r w:rsidRPr="00CE4823">
              <w:t xml:space="preserve">To continue to reduce exclusions with a particular emphasis on disadvantaged learners. </w:t>
            </w:r>
          </w:p>
          <w:p w:rsidR="00EE6A49" w:rsidRDefault="00EE6A49" w:rsidP="00EE6A49"/>
        </w:tc>
        <w:tc>
          <w:tcPr>
            <w:tcW w:w="3123" w:type="dxa"/>
            <w:shd w:val="clear" w:color="auto" w:fill="92D050"/>
          </w:tcPr>
          <w:p w:rsidR="00EE6A49" w:rsidRDefault="00EE6A49" w:rsidP="00EE6A49">
            <w:r>
              <w:t xml:space="preserve">Inclusion Manager and impact centre staff will mentor a small group of high tariff recidivist </w:t>
            </w:r>
            <w:proofErr w:type="spellStart"/>
            <w:r>
              <w:t>excludees</w:t>
            </w:r>
            <w:proofErr w:type="spellEnd"/>
            <w:r>
              <w:t xml:space="preserve"> and consequence students in order to reduce </w:t>
            </w:r>
            <w:r>
              <w:lastRenderedPageBreak/>
              <w:t>exclusions and instances of consequences.</w:t>
            </w:r>
          </w:p>
        </w:tc>
        <w:tc>
          <w:tcPr>
            <w:tcW w:w="3123" w:type="dxa"/>
          </w:tcPr>
          <w:p w:rsidR="00EE6A49" w:rsidRDefault="00EE6A49" w:rsidP="00EE6A49">
            <w:r>
              <w:lastRenderedPageBreak/>
              <w:t>Inclusion Manager 75 % of Salary x 1</w:t>
            </w:r>
          </w:p>
          <w:p w:rsidR="00EE6A49" w:rsidRDefault="00EE6A49" w:rsidP="00EE6A49">
            <w:r>
              <w:t>Impact Centre Staff  x 2</w:t>
            </w:r>
          </w:p>
          <w:p w:rsidR="00EE6A49" w:rsidRDefault="00EE6A49" w:rsidP="00EE6A49">
            <w:r>
              <w:t>£83,620</w:t>
            </w:r>
          </w:p>
          <w:p w:rsidR="00EE6A49" w:rsidRDefault="00EE6A49" w:rsidP="00EE6A49">
            <w:r>
              <w:t>MGA / MOS</w:t>
            </w:r>
          </w:p>
        </w:tc>
        <w:tc>
          <w:tcPr>
            <w:tcW w:w="3123" w:type="dxa"/>
            <w:vMerge w:val="restart"/>
          </w:tcPr>
          <w:p w:rsidR="00EE6A49" w:rsidRDefault="00EE6A49" w:rsidP="00EE6A49">
            <w:r>
              <w:t xml:space="preserve">Reduce Exclusions of disadvantaged students to 25% of overall school exclusions. This is in line with the number of disadvantaged students </w:t>
            </w:r>
            <w:r>
              <w:lastRenderedPageBreak/>
              <w:t>in the whole school population.</w:t>
            </w:r>
          </w:p>
          <w:p w:rsidR="00EE6A49" w:rsidRDefault="00EE6A49" w:rsidP="00EE6A49"/>
          <w:p w:rsidR="00EE6A49" w:rsidRDefault="00EE6A49" w:rsidP="00EE6A49">
            <w:r>
              <w:t>Reduce consequence C5 instances of disadvantaged students to 25% of overall consequence instances. This is in line with the number of disadvantaged students in the whole school population.</w:t>
            </w:r>
          </w:p>
          <w:p w:rsidR="00EE6A49" w:rsidRDefault="00EE6A49" w:rsidP="00EE6A49"/>
          <w:p w:rsidR="00EE6A49" w:rsidRDefault="00EE6A49" w:rsidP="00EE6A49"/>
        </w:tc>
        <w:tc>
          <w:tcPr>
            <w:tcW w:w="3123" w:type="dxa"/>
            <w:vMerge w:val="restart"/>
          </w:tcPr>
          <w:p w:rsidR="00EE6A49" w:rsidRDefault="00EE6A49" w:rsidP="00EE6A49">
            <w:r>
              <w:lastRenderedPageBreak/>
              <w:t>Exclusion and consequences data reported on every PS cycle.</w:t>
            </w:r>
          </w:p>
          <w:p w:rsidR="00EE6A49" w:rsidRDefault="00EE6A49" w:rsidP="00EE6A49"/>
          <w:p w:rsidR="00EE6A49" w:rsidRDefault="00EE6A49" w:rsidP="00EE6A49">
            <w:r>
              <w:t>Student Surveys</w:t>
            </w:r>
          </w:p>
        </w:tc>
      </w:tr>
      <w:tr w:rsidR="00EE6A49" w:rsidTr="00EE6A49">
        <w:trPr>
          <w:trHeight w:val="525"/>
        </w:trPr>
        <w:tc>
          <w:tcPr>
            <w:tcW w:w="3122" w:type="dxa"/>
            <w:vMerge/>
          </w:tcPr>
          <w:p w:rsidR="00EE6A49" w:rsidRDefault="00EE6A49" w:rsidP="00EE6A49"/>
        </w:tc>
        <w:tc>
          <w:tcPr>
            <w:tcW w:w="3123" w:type="dxa"/>
            <w:shd w:val="clear" w:color="auto" w:fill="92D050"/>
          </w:tcPr>
          <w:p w:rsidR="00EE6A49" w:rsidRDefault="00EE6A49" w:rsidP="00EE6A49">
            <w:r>
              <w:t>Students escorted to their after school detention by their P5 teachers supported by HODs and SLT in order to reduce consequences for missed detentions.</w:t>
            </w:r>
          </w:p>
        </w:tc>
        <w:tc>
          <w:tcPr>
            <w:tcW w:w="3123" w:type="dxa"/>
          </w:tcPr>
          <w:p w:rsidR="00EE6A49" w:rsidRDefault="00EE6A49" w:rsidP="00EE6A49">
            <w:r>
              <w:t>No value</w:t>
            </w:r>
          </w:p>
          <w:p w:rsidR="00EE6A49" w:rsidRDefault="00EE6A49" w:rsidP="00EE6A49"/>
          <w:p w:rsidR="00EE6A49" w:rsidRDefault="00EE6A49" w:rsidP="00EE6A49">
            <w:r>
              <w:t>ALL Staff / CRO /HCL</w:t>
            </w:r>
          </w:p>
        </w:tc>
        <w:tc>
          <w:tcPr>
            <w:tcW w:w="3123" w:type="dxa"/>
            <w:vMerge/>
          </w:tcPr>
          <w:p w:rsidR="00EE6A49" w:rsidRDefault="00EE6A49" w:rsidP="00EE6A49"/>
        </w:tc>
        <w:tc>
          <w:tcPr>
            <w:tcW w:w="3123" w:type="dxa"/>
            <w:vMerge/>
          </w:tcPr>
          <w:p w:rsidR="00EE6A49" w:rsidRDefault="00EE6A49" w:rsidP="00EE6A49"/>
        </w:tc>
      </w:tr>
      <w:tr w:rsidR="00EE6A49" w:rsidTr="00EE6A49">
        <w:trPr>
          <w:trHeight w:val="525"/>
        </w:trPr>
        <w:tc>
          <w:tcPr>
            <w:tcW w:w="3122" w:type="dxa"/>
            <w:vMerge/>
          </w:tcPr>
          <w:p w:rsidR="00EE6A49" w:rsidRDefault="00EE6A49" w:rsidP="00EE6A49"/>
        </w:tc>
        <w:tc>
          <w:tcPr>
            <w:tcW w:w="3123" w:type="dxa"/>
            <w:shd w:val="clear" w:color="auto" w:fill="92D050"/>
          </w:tcPr>
          <w:p w:rsidR="00EE6A49" w:rsidRDefault="00EE6A49" w:rsidP="00EE6A49">
            <w:r>
              <w:t>Impact centre</w:t>
            </w:r>
            <w:r w:rsidR="00D56F2D">
              <w:t xml:space="preserve"> and G21</w:t>
            </w:r>
            <w:r>
              <w:t xml:space="preserve"> will be used to re-engage disadvantaged learners returning from lengthy exclusions or who are struggling to cope with mainstream lessons.</w:t>
            </w:r>
          </w:p>
        </w:tc>
        <w:tc>
          <w:tcPr>
            <w:tcW w:w="3123" w:type="dxa"/>
          </w:tcPr>
          <w:p w:rsidR="00EE6A49" w:rsidRDefault="00EE6A49" w:rsidP="00EE6A49">
            <w:r>
              <w:t>Inclusion Manager 75 % of Salary x 1</w:t>
            </w:r>
          </w:p>
          <w:p w:rsidR="00EE6A49" w:rsidRDefault="00EE6A49" w:rsidP="00EE6A49">
            <w:r>
              <w:t>Impact Centre Staff  x 2</w:t>
            </w:r>
          </w:p>
          <w:p w:rsidR="00EE6A49" w:rsidRDefault="00EE6A49" w:rsidP="00EE6A49">
            <w:r>
              <w:t>£83,620 (See above)</w:t>
            </w:r>
          </w:p>
          <w:p w:rsidR="00EE6A49" w:rsidRDefault="00EE6A49" w:rsidP="00EE6A49">
            <w:r>
              <w:t>MGA / MOS</w:t>
            </w:r>
          </w:p>
        </w:tc>
        <w:tc>
          <w:tcPr>
            <w:tcW w:w="3123" w:type="dxa"/>
            <w:vMerge/>
          </w:tcPr>
          <w:p w:rsidR="00EE6A49" w:rsidRDefault="00EE6A49" w:rsidP="00EE6A49"/>
        </w:tc>
        <w:tc>
          <w:tcPr>
            <w:tcW w:w="3123" w:type="dxa"/>
            <w:vMerge/>
          </w:tcPr>
          <w:p w:rsidR="00EE6A49" w:rsidRDefault="00EE6A49" w:rsidP="00EE6A49"/>
        </w:tc>
      </w:tr>
      <w:tr w:rsidR="00EE6A49" w:rsidTr="00EE6A49">
        <w:trPr>
          <w:trHeight w:val="525"/>
        </w:trPr>
        <w:tc>
          <w:tcPr>
            <w:tcW w:w="3122" w:type="dxa"/>
            <w:vMerge/>
          </w:tcPr>
          <w:p w:rsidR="00EE6A49" w:rsidRDefault="00EE6A49" w:rsidP="00EE6A49"/>
        </w:tc>
        <w:tc>
          <w:tcPr>
            <w:tcW w:w="3123" w:type="dxa"/>
            <w:shd w:val="clear" w:color="auto" w:fill="92D050"/>
          </w:tcPr>
          <w:p w:rsidR="00EE6A49" w:rsidRDefault="00B21223" w:rsidP="00EE6A49">
            <w:r>
              <w:t xml:space="preserve">Wave 3 - </w:t>
            </w:r>
            <w:r w:rsidR="00EE6A49">
              <w:t>Alternative Provision will be put in place for disadvantaged students who require alternative education packages.</w:t>
            </w:r>
          </w:p>
        </w:tc>
        <w:tc>
          <w:tcPr>
            <w:tcW w:w="3123" w:type="dxa"/>
          </w:tcPr>
          <w:p w:rsidR="00EE6A49" w:rsidRDefault="00B21223" w:rsidP="00EE6A49">
            <w:r>
              <w:t>£15000</w:t>
            </w:r>
          </w:p>
          <w:p w:rsidR="00EE6A49" w:rsidRDefault="00EE6A49" w:rsidP="00EE6A49"/>
          <w:p w:rsidR="00EE6A49" w:rsidRDefault="00EE6A49" w:rsidP="00EE6A49">
            <w:r>
              <w:t>MOS</w:t>
            </w:r>
          </w:p>
        </w:tc>
        <w:tc>
          <w:tcPr>
            <w:tcW w:w="3123" w:type="dxa"/>
            <w:vMerge/>
          </w:tcPr>
          <w:p w:rsidR="00EE6A49" w:rsidRDefault="00EE6A49" w:rsidP="00EE6A49"/>
        </w:tc>
        <w:tc>
          <w:tcPr>
            <w:tcW w:w="3123" w:type="dxa"/>
            <w:vMerge/>
          </w:tcPr>
          <w:p w:rsidR="00EE6A49" w:rsidRDefault="00EE6A49" w:rsidP="00EE6A49"/>
        </w:tc>
      </w:tr>
      <w:tr w:rsidR="00EE6A49" w:rsidTr="00EE6A49">
        <w:trPr>
          <w:trHeight w:val="525"/>
        </w:trPr>
        <w:tc>
          <w:tcPr>
            <w:tcW w:w="3122" w:type="dxa"/>
            <w:vMerge/>
          </w:tcPr>
          <w:p w:rsidR="00EE6A49" w:rsidRDefault="00EE6A49" w:rsidP="00EE6A49"/>
        </w:tc>
        <w:tc>
          <w:tcPr>
            <w:tcW w:w="3123" w:type="dxa"/>
            <w:shd w:val="clear" w:color="auto" w:fill="92D050"/>
          </w:tcPr>
          <w:p w:rsidR="00EE6A49" w:rsidRDefault="00EE6A49" w:rsidP="00EE6A49">
            <w:r>
              <w:t>Disadvantaged students in Year 7 targeted for E-Safety workshop run by North Yorkshire safeguarding Board.</w:t>
            </w:r>
          </w:p>
        </w:tc>
        <w:tc>
          <w:tcPr>
            <w:tcW w:w="3123" w:type="dxa"/>
          </w:tcPr>
          <w:p w:rsidR="00EE6A49" w:rsidRDefault="00EE6A49" w:rsidP="00EE6A49">
            <w:r>
              <w:t>No Value</w:t>
            </w:r>
          </w:p>
          <w:p w:rsidR="00EE6A49" w:rsidRDefault="00EE6A49" w:rsidP="00EE6A49">
            <w:proofErr w:type="spellStart"/>
            <w:r>
              <w:t>LMc</w:t>
            </w:r>
            <w:proofErr w:type="spellEnd"/>
          </w:p>
        </w:tc>
        <w:tc>
          <w:tcPr>
            <w:tcW w:w="3123" w:type="dxa"/>
            <w:vMerge/>
          </w:tcPr>
          <w:p w:rsidR="00EE6A49" w:rsidRDefault="00EE6A49" w:rsidP="00EE6A49"/>
        </w:tc>
        <w:tc>
          <w:tcPr>
            <w:tcW w:w="3123" w:type="dxa"/>
            <w:vMerge/>
          </w:tcPr>
          <w:p w:rsidR="00EE6A49" w:rsidRDefault="00EE6A49" w:rsidP="00EE6A49"/>
        </w:tc>
      </w:tr>
      <w:tr w:rsidR="00EE6A49" w:rsidTr="00D56F2D">
        <w:trPr>
          <w:trHeight w:val="525"/>
        </w:trPr>
        <w:tc>
          <w:tcPr>
            <w:tcW w:w="3122" w:type="dxa"/>
            <w:vMerge w:val="restart"/>
          </w:tcPr>
          <w:p w:rsidR="00EE6A49" w:rsidRDefault="00EE6A49" w:rsidP="00EE6A49">
            <w:r w:rsidRPr="004D31BC">
              <w:rPr>
                <w:b/>
              </w:rPr>
              <w:t>Quality First Teaching</w:t>
            </w:r>
            <w:r>
              <w:t xml:space="preserve"> – To ensure that disadvantaged students receive the highest standard of teaching in </w:t>
            </w:r>
            <w:r>
              <w:lastRenderedPageBreak/>
              <w:t>all subject areas and that this is narrowing the gap.</w:t>
            </w:r>
          </w:p>
          <w:p w:rsidR="00EE6A49" w:rsidRDefault="00EE6A49" w:rsidP="00EE6A49"/>
        </w:tc>
        <w:tc>
          <w:tcPr>
            <w:tcW w:w="3123" w:type="dxa"/>
            <w:shd w:val="clear" w:color="auto" w:fill="92D050"/>
          </w:tcPr>
          <w:p w:rsidR="00EE6A49" w:rsidRDefault="00EE6A49" w:rsidP="00EE6A49">
            <w:r>
              <w:lastRenderedPageBreak/>
              <w:t xml:space="preserve">Use of the Lead Practitioners in English, Maths &amp; Science in order to share good practice during PS reviews with </w:t>
            </w:r>
            <w:r>
              <w:lastRenderedPageBreak/>
              <w:t>whole departments.  Lead Practitioners to work on PP strategies using the Strategies to close the Achievement Gap booklet.</w:t>
            </w:r>
          </w:p>
          <w:p w:rsidR="00EE6A49" w:rsidRDefault="00EE6A49" w:rsidP="00EE6A49"/>
        </w:tc>
        <w:tc>
          <w:tcPr>
            <w:tcW w:w="3123" w:type="dxa"/>
          </w:tcPr>
          <w:p w:rsidR="00EE6A49" w:rsidRDefault="00EE6A49" w:rsidP="00EE6A49">
            <w:r>
              <w:lastRenderedPageBreak/>
              <w:t>Lead Practitioner Science, English &amp; Maths ( see above)</w:t>
            </w:r>
          </w:p>
          <w:p w:rsidR="00EE6A49" w:rsidRDefault="00EE6A49" w:rsidP="00EE6A49">
            <w:r>
              <w:t xml:space="preserve">£28,733 </w:t>
            </w:r>
          </w:p>
          <w:p w:rsidR="00EE6A49" w:rsidRDefault="00EE6A49" w:rsidP="00EE6A49"/>
          <w:p w:rsidR="00EE6A49" w:rsidRDefault="00EE6A49" w:rsidP="00EE6A49">
            <w:r>
              <w:lastRenderedPageBreak/>
              <w:t>HHA / POF / SUB / CRO / BEV</w:t>
            </w:r>
          </w:p>
        </w:tc>
        <w:tc>
          <w:tcPr>
            <w:tcW w:w="3123" w:type="dxa"/>
            <w:vMerge w:val="restart"/>
          </w:tcPr>
          <w:p w:rsidR="00EE6A49" w:rsidRDefault="00EE6A49" w:rsidP="00EE6A49">
            <w:r>
              <w:lastRenderedPageBreak/>
              <w:t xml:space="preserve">100% of teaching in English, Maths and Science will be Good or better during performance </w:t>
            </w:r>
            <w:r>
              <w:lastRenderedPageBreak/>
              <w:t>management observations.</w:t>
            </w:r>
          </w:p>
          <w:p w:rsidR="00EE6A49" w:rsidRDefault="00EE6A49" w:rsidP="00EE6A49"/>
          <w:p w:rsidR="00EE6A49" w:rsidRDefault="00EE6A49" w:rsidP="00EE6A49">
            <w:r>
              <w:t>Marking for disadvantaged students will be judged at or above the expected level in 90% of marking trawls for disadvantaged students.</w:t>
            </w:r>
          </w:p>
          <w:p w:rsidR="00EE6A49" w:rsidRDefault="00EE6A49" w:rsidP="00EE6A49"/>
          <w:p w:rsidR="00EE6A49" w:rsidRDefault="00EE6A49" w:rsidP="00EE6A49"/>
        </w:tc>
        <w:tc>
          <w:tcPr>
            <w:tcW w:w="3123" w:type="dxa"/>
            <w:vMerge w:val="restart"/>
          </w:tcPr>
          <w:p w:rsidR="00EE6A49" w:rsidRDefault="00EE6A49" w:rsidP="00EE6A49">
            <w:r>
              <w:lastRenderedPageBreak/>
              <w:t>Observation data on the Blue Sky database.</w:t>
            </w:r>
          </w:p>
          <w:p w:rsidR="00EE6A49" w:rsidRDefault="00EE6A49" w:rsidP="00EE6A49"/>
          <w:p w:rsidR="00EE6A49" w:rsidRDefault="00EE6A49" w:rsidP="00EE6A49"/>
          <w:p w:rsidR="00EE6A49" w:rsidRDefault="00EE6A49" w:rsidP="00EE6A49"/>
          <w:p w:rsidR="00EE6A49" w:rsidRDefault="00EE6A49" w:rsidP="00EE6A49">
            <w:r>
              <w:lastRenderedPageBreak/>
              <w:t>SLT drop in days and marking trawl monitoring</w:t>
            </w:r>
          </w:p>
          <w:p w:rsidR="00EE6A49" w:rsidRDefault="00EE6A49" w:rsidP="00EE6A49"/>
          <w:p w:rsidR="00EE6A49" w:rsidRDefault="00EE6A49" w:rsidP="00EE6A49">
            <w:r>
              <w:t>SLT active patrols</w:t>
            </w:r>
          </w:p>
          <w:p w:rsidR="00EE6A49" w:rsidRDefault="00EE6A49" w:rsidP="00EE6A49">
            <w:r>
              <w:t>SLT line management</w:t>
            </w:r>
          </w:p>
        </w:tc>
      </w:tr>
      <w:tr w:rsidR="00EE6A49" w:rsidTr="00EE6A49">
        <w:trPr>
          <w:trHeight w:val="525"/>
        </w:trPr>
        <w:tc>
          <w:tcPr>
            <w:tcW w:w="3122" w:type="dxa"/>
            <w:vMerge/>
          </w:tcPr>
          <w:p w:rsidR="00EE6A49" w:rsidRDefault="00EE6A49" w:rsidP="00EE6A49"/>
        </w:tc>
        <w:tc>
          <w:tcPr>
            <w:tcW w:w="3123" w:type="dxa"/>
            <w:shd w:val="clear" w:color="auto" w:fill="92D050"/>
          </w:tcPr>
          <w:p w:rsidR="00EE6A49" w:rsidRDefault="00EE6A49" w:rsidP="00EE6A49">
            <w:r>
              <w:t xml:space="preserve">Provide English, Maths and Science teaching staff with a </w:t>
            </w:r>
            <w:proofErr w:type="spellStart"/>
            <w:r>
              <w:t>visualiser</w:t>
            </w:r>
            <w:proofErr w:type="spellEnd"/>
            <w:r>
              <w:t xml:space="preserve"> each in order to share good progress and accelerate learning.</w:t>
            </w:r>
          </w:p>
        </w:tc>
        <w:tc>
          <w:tcPr>
            <w:tcW w:w="3123" w:type="dxa"/>
          </w:tcPr>
          <w:p w:rsidR="00EE6A49" w:rsidRDefault="00EE6A49" w:rsidP="00EE6A49">
            <w:r>
              <w:t xml:space="preserve"> £4500</w:t>
            </w:r>
          </w:p>
          <w:p w:rsidR="00EE6A49" w:rsidRDefault="00EE6A49" w:rsidP="00EE6A49"/>
          <w:p w:rsidR="00EE6A49" w:rsidRDefault="00EE6A49" w:rsidP="00EE6A49">
            <w:r>
              <w:t>CRO</w:t>
            </w:r>
          </w:p>
        </w:tc>
        <w:tc>
          <w:tcPr>
            <w:tcW w:w="3123" w:type="dxa"/>
            <w:vMerge/>
          </w:tcPr>
          <w:p w:rsidR="00EE6A49" w:rsidRDefault="00EE6A49" w:rsidP="00EE6A49"/>
        </w:tc>
        <w:tc>
          <w:tcPr>
            <w:tcW w:w="3123" w:type="dxa"/>
            <w:vMerge/>
          </w:tcPr>
          <w:p w:rsidR="00EE6A49" w:rsidRDefault="00EE6A49" w:rsidP="00EE6A49"/>
        </w:tc>
      </w:tr>
      <w:tr w:rsidR="00EE6A49" w:rsidTr="00EE6A49">
        <w:trPr>
          <w:trHeight w:val="525"/>
        </w:trPr>
        <w:tc>
          <w:tcPr>
            <w:tcW w:w="3122" w:type="dxa"/>
            <w:vMerge/>
          </w:tcPr>
          <w:p w:rsidR="00EE6A49" w:rsidRDefault="00EE6A49" w:rsidP="00EE6A49"/>
        </w:tc>
        <w:tc>
          <w:tcPr>
            <w:tcW w:w="3123" w:type="dxa"/>
            <w:shd w:val="clear" w:color="auto" w:fill="92D050"/>
          </w:tcPr>
          <w:p w:rsidR="00EE6A49" w:rsidRDefault="00EE6A49" w:rsidP="00EE6A49">
            <w:r>
              <w:t xml:space="preserve">FIT First – Staff will be directed to focus on feeding back, interacting and targeting questioning to disadvantaged students first during lessons. </w:t>
            </w:r>
          </w:p>
        </w:tc>
        <w:tc>
          <w:tcPr>
            <w:tcW w:w="3123" w:type="dxa"/>
          </w:tcPr>
          <w:p w:rsidR="00EE6A49" w:rsidRDefault="00EE6A49" w:rsidP="00EE6A49">
            <w:r>
              <w:t>No Value</w:t>
            </w:r>
          </w:p>
          <w:p w:rsidR="00EE6A49" w:rsidRDefault="00EE6A49" w:rsidP="00EE6A49"/>
          <w:p w:rsidR="00EE6A49" w:rsidRDefault="00EE6A49" w:rsidP="00EE6A49">
            <w:r>
              <w:t>CRO</w:t>
            </w:r>
          </w:p>
        </w:tc>
        <w:tc>
          <w:tcPr>
            <w:tcW w:w="3123" w:type="dxa"/>
            <w:vMerge/>
          </w:tcPr>
          <w:p w:rsidR="00EE6A49" w:rsidRDefault="00EE6A49" w:rsidP="00EE6A49"/>
        </w:tc>
        <w:tc>
          <w:tcPr>
            <w:tcW w:w="3123" w:type="dxa"/>
            <w:vMerge/>
          </w:tcPr>
          <w:p w:rsidR="00EE6A49" w:rsidRDefault="00EE6A49" w:rsidP="00EE6A49"/>
        </w:tc>
      </w:tr>
      <w:tr w:rsidR="00EE6A49" w:rsidTr="00EB0432">
        <w:trPr>
          <w:trHeight w:val="525"/>
        </w:trPr>
        <w:tc>
          <w:tcPr>
            <w:tcW w:w="3122" w:type="dxa"/>
            <w:vMerge/>
          </w:tcPr>
          <w:p w:rsidR="00EE6A49" w:rsidRDefault="00EE6A49" w:rsidP="00EE6A49"/>
        </w:tc>
        <w:tc>
          <w:tcPr>
            <w:tcW w:w="3123" w:type="dxa"/>
            <w:shd w:val="clear" w:color="auto" w:fill="92D050"/>
          </w:tcPr>
          <w:p w:rsidR="00EE6A49" w:rsidRDefault="00EE6A49" w:rsidP="00EE6A49">
            <w:r>
              <w:t>Pupil Premium Development Fund. Staff can bid up to 200 pounds to create a project which has a positive impact on a group of disadvantaged students in the classroom.</w:t>
            </w:r>
          </w:p>
        </w:tc>
        <w:tc>
          <w:tcPr>
            <w:tcW w:w="3123" w:type="dxa"/>
          </w:tcPr>
          <w:p w:rsidR="00EE6A49" w:rsidRDefault="00EE6A49" w:rsidP="00EE6A49">
            <w:r>
              <w:t>£2000</w:t>
            </w:r>
          </w:p>
          <w:p w:rsidR="00EE6A49" w:rsidRDefault="00EE6A49" w:rsidP="00EE6A49"/>
          <w:p w:rsidR="00EE6A49" w:rsidRDefault="00EE6A49" w:rsidP="00EE6A49">
            <w:r>
              <w:t>CRO / DRE</w:t>
            </w:r>
          </w:p>
        </w:tc>
        <w:tc>
          <w:tcPr>
            <w:tcW w:w="3123" w:type="dxa"/>
            <w:vMerge/>
          </w:tcPr>
          <w:p w:rsidR="00EE6A49" w:rsidRDefault="00EE6A49" w:rsidP="00EE6A49"/>
        </w:tc>
        <w:tc>
          <w:tcPr>
            <w:tcW w:w="3123" w:type="dxa"/>
            <w:vMerge/>
          </w:tcPr>
          <w:p w:rsidR="00EE6A49" w:rsidRDefault="00EE6A49" w:rsidP="00EE6A49"/>
        </w:tc>
      </w:tr>
      <w:tr w:rsidR="00EE6A49" w:rsidTr="00EB0432">
        <w:trPr>
          <w:trHeight w:val="525"/>
        </w:trPr>
        <w:tc>
          <w:tcPr>
            <w:tcW w:w="3122" w:type="dxa"/>
            <w:vMerge/>
          </w:tcPr>
          <w:p w:rsidR="00EE6A49" w:rsidRDefault="00EE6A49" w:rsidP="00EE6A49"/>
        </w:tc>
        <w:tc>
          <w:tcPr>
            <w:tcW w:w="3123" w:type="dxa"/>
            <w:shd w:val="clear" w:color="auto" w:fill="92D050"/>
          </w:tcPr>
          <w:p w:rsidR="00EE6A49" w:rsidRDefault="00EE6A49" w:rsidP="00EE6A49">
            <w:r>
              <w:t xml:space="preserve">Seating Plans – Disadvantaged students and their barriers to learning will be identified by teaching staff on seating plans </w:t>
            </w:r>
            <w:r>
              <w:lastRenderedPageBreak/>
              <w:t>with detailed information on how the staff member intends to differentiate learning for the individuals in their classes.</w:t>
            </w:r>
          </w:p>
        </w:tc>
        <w:tc>
          <w:tcPr>
            <w:tcW w:w="3123" w:type="dxa"/>
          </w:tcPr>
          <w:p w:rsidR="00EE6A49" w:rsidRDefault="00EE6A49" w:rsidP="00EE6A49">
            <w:r>
              <w:lastRenderedPageBreak/>
              <w:t>No value</w:t>
            </w:r>
          </w:p>
          <w:p w:rsidR="00EE6A49" w:rsidRDefault="00EE6A49" w:rsidP="00EE6A49"/>
          <w:p w:rsidR="00EE6A49" w:rsidRDefault="00EE6A49" w:rsidP="00EE6A49">
            <w:r>
              <w:t>BEV</w:t>
            </w:r>
          </w:p>
        </w:tc>
        <w:tc>
          <w:tcPr>
            <w:tcW w:w="3123" w:type="dxa"/>
            <w:vMerge/>
          </w:tcPr>
          <w:p w:rsidR="00EE6A49" w:rsidRDefault="00EE6A49" w:rsidP="00EE6A49"/>
        </w:tc>
        <w:tc>
          <w:tcPr>
            <w:tcW w:w="3123" w:type="dxa"/>
            <w:vMerge/>
          </w:tcPr>
          <w:p w:rsidR="00EE6A49" w:rsidRDefault="00EE6A49" w:rsidP="00EE6A49"/>
        </w:tc>
      </w:tr>
      <w:tr w:rsidR="00EE6A49" w:rsidTr="00D56F2D">
        <w:trPr>
          <w:trHeight w:val="525"/>
        </w:trPr>
        <w:tc>
          <w:tcPr>
            <w:tcW w:w="3122" w:type="dxa"/>
            <w:vMerge/>
          </w:tcPr>
          <w:p w:rsidR="00EE6A49" w:rsidRDefault="00EE6A49" w:rsidP="00EE6A49"/>
        </w:tc>
        <w:tc>
          <w:tcPr>
            <w:tcW w:w="3123" w:type="dxa"/>
            <w:shd w:val="clear" w:color="auto" w:fill="92D050"/>
          </w:tcPr>
          <w:p w:rsidR="00EE6A49" w:rsidRDefault="00EE6A49" w:rsidP="00EE6A49">
            <w:r>
              <w:t xml:space="preserve">Lesson study focus on Professional Learning groups (6 hrs per term) Focused on disadvantaged students and AFL techniques proven to boost performance. Booklets with useful strategies to narrow the gap distributed to staff, these will form the focus of their PLG activities. </w:t>
            </w:r>
          </w:p>
        </w:tc>
        <w:tc>
          <w:tcPr>
            <w:tcW w:w="3123" w:type="dxa"/>
          </w:tcPr>
          <w:p w:rsidR="00EE6A49" w:rsidRDefault="00EE6A49" w:rsidP="00EE6A49">
            <w:r>
              <w:t>£100</w:t>
            </w:r>
          </w:p>
          <w:p w:rsidR="00EE6A49" w:rsidRDefault="00EE6A49" w:rsidP="00EE6A49"/>
          <w:p w:rsidR="00EE6A49" w:rsidRDefault="00EE6A49" w:rsidP="00EE6A49">
            <w:r>
              <w:t>CRO / BEV</w:t>
            </w:r>
          </w:p>
        </w:tc>
        <w:tc>
          <w:tcPr>
            <w:tcW w:w="3123" w:type="dxa"/>
            <w:vMerge/>
          </w:tcPr>
          <w:p w:rsidR="00EE6A49" w:rsidRDefault="00EE6A49" w:rsidP="00EE6A49"/>
        </w:tc>
        <w:tc>
          <w:tcPr>
            <w:tcW w:w="3123" w:type="dxa"/>
            <w:vMerge/>
          </w:tcPr>
          <w:p w:rsidR="00EE6A49" w:rsidRDefault="00EE6A49" w:rsidP="00EE6A49"/>
        </w:tc>
      </w:tr>
      <w:tr w:rsidR="00EE6A49" w:rsidTr="00EE6A49">
        <w:trPr>
          <w:trHeight w:val="525"/>
        </w:trPr>
        <w:tc>
          <w:tcPr>
            <w:tcW w:w="3122" w:type="dxa"/>
            <w:vMerge/>
          </w:tcPr>
          <w:p w:rsidR="00EE6A49" w:rsidRDefault="00EE6A49" w:rsidP="00EE6A49"/>
        </w:tc>
        <w:tc>
          <w:tcPr>
            <w:tcW w:w="3123" w:type="dxa"/>
            <w:shd w:val="clear" w:color="auto" w:fill="92D050"/>
          </w:tcPr>
          <w:p w:rsidR="00EE6A49" w:rsidRDefault="00EE6A49" w:rsidP="00EE6A49">
            <w:r>
              <w:t>SLT corridor duties to focus on the learner experience for disadvantage students. SLT will follow targeted groups and students over a period of time in order to gain a flavour of learner experience and address any emerging issues.</w:t>
            </w:r>
          </w:p>
        </w:tc>
        <w:tc>
          <w:tcPr>
            <w:tcW w:w="3123" w:type="dxa"/>
          </w:tcPr>
          <w:p w:rsidR="00EE6A49" w:rsidRDefault="00EE6A49" w:rsidP="00EE6A49">
            <w:r>
              <w:t>No Value</w:t>
            </w:r>
          </w:p>
          <w:p w:rsidR="00EE6A49" w:rsidRDefault="00EE6A49" w:rsidP="00EE6A49"/>
          <w:p w:rsidR="00EE6A49" w:rsidRDefault="00EE6A49" w:rsidP="00EE6A49">
            <w:r>
              <w:t>SLT</w:t>
            </w:r>
          </w:p>
        </w:tc>
        <w:tc>
          <w:tcPr>
            <w:tcW w:w="3123" w:type="dxa"/>
            <w:vMerge/>
          </w:tcPr>
          <w:p w:rsidR="00EE6A49" w:rsidRDefault="00EE6A49" w:rsidP="00EE6A49"/>
        </w:tc>
        <w:tc>
          <w:tcPr>
            <w:tcW w:w="3123" w:type="dxa"/>
            <w:vMerge/>
          </w:tcPr>
          <w:p w:rsidR="00EE6A49" w:rsidRDefault="00EE6A49" w:rsidP="00EE6A49"/>
        </w:tc>
      </w:tr>
      <w:tr w:rsidR="00EE6A49" w:rsidTr="00EE6A49">
        <w:trPr>
          <w:trHeight w:val="525"/>
        </w:trPr>
        <w:tc>
          <w:tcPr>
            <w:tcW w:w="3122" w:type="dxa"/>
            <w:vMerge/>
          </w:tcPr>
          <w:p w:rsidR="00EE6A49" w:rsidRDefault="00EE6A49" w:rsidP="00EE6A49"/>
        </w:tc>
        <w:tc>
          <w:tcPr>
            <w:tcW w:w="3123" w:type="dxa"/>
            <w:shd w:val="clear" w:color="auto" w:fill="92D050"/>
          </w:tcPr>
          <w:p w:rsidR="00EE6A49" w:rsidRDefault="00EE6A49" w:rsidP="00EE6A49">
            <w:r>
              <w:t xml:space="preserve">Group setting to be risk assessed by HOD and SLT links every PS cycle in order to ensure </w:t>
            </w:r>
            <w:r>
              <w:lastRenderedPageBreak/>
              <w:t>disadvantaged students are taught by the strongest staff members.</w:t>
            </w:r>
          </w:p>
        </w:tc>
        <w:tc>
          <w:tcPr>
            <w:tcW w:w="3123" w:type="dxa"/>
          </w:tcPr>
          <w:p w:rsidR="00EE6A49" w:rsidRDefault="00EE6A49" w:rsidP="00EE6A49">
            <w:r>
              <w:lastRenderedPageBreak/>
              <w:t>No Value</w:t>
            </w:r>
          </w:p>
          <w:p w:rsidR="00EE6A49" w:rsidRDefault="00EE6A49" w:rsidP="00EE6A49"/>
          <w:p w:rsidR="00EE6A49" w:rsidRDefault="00EE6A49" w:rsidP="00EE6A49">
            <w:r>
              <w:t>SLT / HOD</w:t>
            </w:r>
          </w:p>
        </w:tc>
        <w:tc>
          <w:tcPr>
            <w:tcW w:w="3123" w:type="dxa"/>
            <w:vMerge/>
          </w:tcPr>
          <w:p w:rsidR="00EE6A49" w:rsidRDefault="00EE6A49" w:rsidP="00EE6A49"/>
        </w:tc>
        <w:tc>
          <w:tcPr>
            <w:tcW w:w="3123" w:type="dxa"/>
            <w:vMerge/>
          </w:tcPr>
          <w:p w:rsidR="00EE6A49" w:rsidRDefault="00EE6A49" w:rsidP="00EE6A49"/>
        </w:tc>
      </w:tr>
      <w:tr w:rsidR="00EE6A49" w:rsidTr="00EB0432">
        <w:trPr>
          <w:trHeight w:val="525"/>
        </w:trPr>
        <w:tc>
          <w:tcPr>
            <w:tcW w:w="3122" w:type="dxa"/>
            <w:vMerge/>
          </w:tcPr>
          <w:p w:rsidR="00EE6A49" w:rsidRDefault="00EE6A49" w:rsidP="00EE6A49"/>
        </w:tc>
        <w:tc>
          <w:tcPr>
            <w:tcW w:w="3123" w:type="dxa"/>
            <w:shd w:val="clear" w:color="auto" w:fill="92D050"/>
          </w:tcPr>
          <w:p w:rsidR="00EE6A49" w:rsidRDefault="00EE6A49" w:rsidP="00EE6A49">
            <w:r>
              <w:t>Quality assurance processes to have focus on disadvantaged students. This involves lesson observations, QA marking and feedback monitoring, planner trawls and homework trawls.</w:t>
            </w:r>
          </w:p>
        </w:tc>
        <w:tc>
          <w:tcPr>
            <w:tcW w:w="3123" w:type="dxa"/>
          </w:tcPr>
          <w:p w:rsidR="00EE6A49" w:rsidRDefault="00EE6A49" w:rsidP="00EE6A49">
            <w:r>
              <w:t>No value</w:t>
            </w:r>
          </w:p>
          <w:p w:rsidR="00EE6A49" w:rsidRDefault="00EE6A49" w:rsidP="00EE6A49"/>
          <w:p w:rsidR="00EE6A49" w:rsidRDefault="00EE6A49" w:rsidP="00EE6A49">
            <w:r>
              <w:t>SLT / HOD</w:t>
            </w:r>
          </w:p>
        </w:tc>
        <w:tc>
          <w:tcPr>
            <w:tcW w:w="3123" w:type="dxa"/>
            <w:vMerge/>
          </w:tcPr>
          <w:p w:rsidR="00EE6A49" w:rsidRDefault="00EE6A49" w:rsidP="00EE6A49"/>
        </w:tc>
        <w:tc>
          <w:tcPr>
            <w:tcW w:w="3123" w:type="dxa"/>
            <w:vMerge/>
          </w:tcPr>
          <w:p w:rsidR="00EE6A49" w:rsidRDefault="00EE6A49" w:rsidP="00EE6A49"/>
        </w:tc>
      </w:tr>
      <w:tr w:rsidR="00EE6A49" w:rsidTr="00EE6A49">
        <w:trPr>
          <w:trHeight w:val="525"/>
        </w:trPr>
        <w:tc>
          <w:tcPr>
            <w:tcW w:w="3122" w:type="dxa"/>
            <w:vMerge w:val="restart"/>
          </w:tcPr>
          <w:p w:rsidR="00EE6A49" w:rsidRDefault="00EE6A49" w:rsidP="00EE6A49">
            <w:r w:rsidRPr="002F16D8">
              <w:rPr>
                <w:b/>
              </w:rPr>
              <w:t>Enrichment and Extra-curricular</w:t>
            </w:r>
            <w:r>
              <w:t xml:space="preserve"> – To ensure that disadvantaged students take full advantage of the enrichment and extra-curricular activities on offer at Scalby.</w:t>
            </w:r>
          </w:p>
          <w:p w:rsidR="00EE6A49" w:rsidRDefault="00EE6A49" w:rsidP="00EE6A49"/>
        </w:tc>
        <w:tc>
          <w:tcPr>
            <w:tcW w:w="3123" w:type="dxa"/>
            <w:shd w:val="clear" w:color="auto" w:fill="FF0000"/>
          </w:tcPr>
          <w:p w:rsidR="00EE6A49" w:rsidRDefault="00EE6A49" w:rsidP="00EE6A49">
            <w:r>
              <w:t xml:space="preserve">Personal invites for Pupil premium students in KS3 that are not attending an extra-curricular activity. </w:t>
            </w:r>
          </w:p>
        </w:tc>
        <w:tc>
          <w:tcPr>
            <w:tcW w:w="3123" w:type="dxa"/>
          </w:tcPr>
          <w:p w:rsidR="00EE6A49" w:rsidRDefault="00EE6A49" w:rsidP="00EE6A49">
            <w:r>
              <w:t>No value</w:t>
            </w:r>
          </w:p>
          <w:p w:rsidR="00EE6A49" w:rsidRDefault="00EE6A49" w:rsidP="00EE6A49">
            <w:r>
              <w:t>CRO / MMC</w:t>
            </w:r>
          </w:p>
        </w:tc>
        <w:tc>
          <w:tcPr>
            <w:tcW w:w="3123" w:type="dxa"/>
            <w:vMerge w:val="restart"/>
          </w:tcPr>
          <w:p w:rsidR="00EE6A49" w:rsidRDefault="00EE6A49" w:rsidP="00EE6A49">
            <w:r>
              <w:t>25% of all students attending an extra-curricular club will be disadvantaged students.</w:t>
            </w:r>
          </w:p>
          <w:p w:rsidR="00EE6A49" w:rsidRDefault="00EE6A49" w:rsidP="00EE6A49"/>
          <w:p w:rsidR="00EE6A49" w:rsidRDefault="00EE6A49" w:rsidP="00EE6A49">
            <w:r>
              <w:t>25% of all students on a trip will be disadvantaged students.</w:t>
            </w:r>
          </w:p>
          <w:p w:rsidR="00EE6A49" w:rsidRDefault="00EE6A49" w:rsidP="00EE6A49"/>
          <w:p w:rsidR="00EE6A49" w:rsidRDefault="00EE6A49" w:rsidP="00EE6A49">
            <w:r>
              <w:t xml:space="preserve">Student’s attitudes to learning will improve as a result of visits.  </w:t>
            </w:r>
          </w:p>
        </w:tc>
        <w:tc>
          <w:tcPr>
            <w:tcW w:w="3123" w:type="dxa"/>
            <w:vMerge w:val="restart"/>
          </w:tcPr>
          <w:p w:rsidR="00EE6A49" w:rsidRDefault="00EE6A49" w:rsidP="00EE6A49">
            <w:r>
              <w:t>Attendance data for Extra-Curricular clubs.</w:t>
            </w:r>
          </w:p>
          <w:p w:rsidR="00EE6A49" w:rsidRDefault="00EE6A49" w:rsidP="00EE6A49"/>
          <w:p w:rsidR="00EE6A49" w:rsidRDefault="00EE6A49" w:rsidP="00EE6A49">
            <w:r>
              <w:t>Trip data for disadvantaged students.</w:t>
            </w:r>
          </w:p>
          <w:p w:rsidR="00EE6A49" w:rsidRDefault="00EE6A49" w:rsidP="00EE6A49"/>
          <w:p w:rsidR="00EE6A49" w:rsidRDefault="00EE6A49" w:rsidP="00EE6A49">
            <w:r>
              <w:t>Student Surveys</w:t>
            </w:r>
          </w:p>
        </w:tc>
      </w:tr>
      <w:tr w:rsidR="00EE6A49" w:rsidTr="003F5705">
        <w:trPr>
          <w:trHeight w:val="525"/>
        </w:trPr>
        <w:tc>
          <w:tcPr>
            <w:tcW w:w="3122" w:type="dxa"/>
            <w:vMerge/>
          </w:tcPr>
          <w:p w:rsidR="00EE6A49" w:rsidRDefault="00EE6A49" w:rsidP="00EE6A49"/>
        </w:tc>
        <w:tc>
          <w:tcPr>
            <w:tcW w:w="3123" w:type="dxa"/>
            <w:shd w:val="clear" w:color="auto" w:fill="FFC000"/>
          </w:tcPr>
          <w:p w:rsidR="00EE6A49" w:rsidRDefault="00EE6A49" w:rsidP="00EE6A49">
            <w:r>
              <w:t>Further development of an extra-curricular program that sees the addition of clubs that Disadvantaged students have expressed an interest in.</w:t>
            </w:r>
          </w:p>
        </w:tc>
        <w:tc>
          <w:tcPr>
            <w:tcW w:w="3123" w:type="dxa"/>
          </w:tcPr>
          <w:p w:rsidR="00EE6A49" w:rsidRDefault="00EE6A49" w:rsidP="00EE6A49">
            <w:r>
              <w:t>£500</w:t>
            </w:r>
          </w:p>
          <w:p w:rsidR="00EE6A49" w:rsidRDefault="00EE6A49" w:rsidP="00EE6A49">
            <w:r>
              <w:t>AAHT Deep Leadership / MMC</w:t>
            </w:r>
          </w:p>
        </w:tc>
        <w:tc>
          <w:tcPr>
            <w:tcW w:w="3123" w:type="dxa"/>
            <w:vMerge/>
          </w:tcPr>
          <w:p w:rsidR="00EE6A49" w:rsidRDefault="00EE6A49" w:rsidP="00EE6A49"/>
        </w:tc>
        <w:tc>
          <w:tcPr>
            <w:tcW w:w="3123" w:type="dxa"/>
            <w:vMerge/>
          </w:tcPr>
          <w:p w:rsidR="00EE6A49" w:rsidRDefault="00EE6A49" w:rsidP="00EE6A49"/>
        </w:tc>
      </w:tr>
      <w:tr w:rsidR="00EE6A49" w:rsidTr="00EE6A49">
        <w:trPr>
          <w:trHeight w:val="525"/>
        </w:trPr>
        <w:tc>
          <w:tcPr>
            <w:tcW w:w="3122" w:type="dxa"/>
            <w:vMerge/>
          </w:tcPr>
          <w:p w:rsidR="00EE6A49" w:rsidRDefault="00EE6A49" w:rsidP="00EE6A49"/>
        </w:tc>
        <w:tc>
          <w:tcPr>
            <w:tcW w:w="3123" w:type="dxa"/>
            <w:shd w:val="clear" w:color="auto" w:fill="92D050"/>
          </w:tcPr>
          <w:p w:rsidR="00EE6A49" w:rsidRDefault="00EE6A49" w:rsidP="00EE6A49">
            <w:r>
              <w:t xml:space="preserve">Y11 disadvantaged and middle </w:t>
            </w:r>
            <w:proofErr w:type="gramStart"/>
            <w:r>
              <w:t>ability  boys</w:t>
            </w:r>
            <w:proofErr w:type="gramEnd"/>
            <w:r>
              <w:t xml:space="preserve"> residential to Peat Rigg for one night. There will be a focus on relationship building with peers and staff. Also experiences will be used as inspiration in English Language. </w:t>
            </w:r>
          </w:p>
        </w:tc>
        <w:tc>
          <w:tcPr>
            <w:tcW w:w="3123" w:type="dxa"/>
          </w:tcPr>
          <w:p w:rsidR="00EE6A49" w:rsidRDefault="00EE6A49" w:rsidP="00EE6A49">
            <w:r>
              <w:t>£2000</w:t>
            </w:r>
          </w:p>
          <w:p w:rsidR="00EE6A49" w:rsidRDefault="00EE6A49" w:rsidP="00EE6A49"/>
          <w:p w:rsidR="00EE6A49" w:rsidRDefault="00EE6A49" w:rsidP="00EE6A49">
            <w:r>
              <w:t>CRO</w:t>
            </w:r>
          </w:p>
        </w:tc>
        <w:tc>
          <w:tcPr>
            <w:tcW w:w="3123" w:type="dxa"/>
            <w:vMerge/>
          </w:tcPr>
          <w:p w:rsidR="00EE6A49" w:rsidRDefault="00EE6A49" w:rsidP="00EE6A49"/>
        </w:tc>
        <w:tc>
          <w:tcPr>
            <w:tcW w:w="3123" w:type="dxa"/>
            <w:vMerge/>
          </w:tcPr>
          <w:p w:rsidR="00EE6A49" w:rsidRDefault="00EE6A49" w:rsidP="00EE6A49"/>
        </w:tc>
      </w:tr>
      <w:tr w:rsidR="00EE6A49" w:rsidTr="00EE6A49">
        <w:trPr>
          <w:trHeight w:val="525"/>
        </w:trPr>
        <w:tc>
          <w:tcPr>
            <w:tcW w:w="3122" w:type="dxa"/>
            <w:vMerge/>
          </w:tcPr>
          <w:p w:rsidR="00EE6A49" w:rsidRDefault="00EE6A49" w:rsidP="00EE6A49"/>
        </w:tc>
        <w:tc>
          <w:tcPr>
            <w:tcW w:w="3123" w:type="dxa"/>
            <w:shd w:val="clear" w:color="auto" w:fill="FFC000"/>
          </w:tcPr>
          <w:p w:rsidR="00EE6A49" w:rsidRDefault="00EE6A49" w:rsidP="00EE6A49">
            <w:r>
              <w:t xml:space="preserve">Maths, English and Science small group interventions, throughout the year and across the key stages as and when the need arises. These will provide memorable learning experiences </w:t>
            </w:r>
            <w:proofErr w:type="spellStart"/>
            <w:r>
              <w:t>i.e</w:t>
            </w:r>
            <w:proofErr w:type="spellEnd"/>
            <w:r>
              <w:t xml:space="preserve"> Maths Go-Karting</w:t>
            </w:r>
          </w:p>
        </w:tc>
        <w:tc>
          <w:tcPr>
            <w:tcW w:w="3123" w:type="dxa"/>
          </w:tcPr>
          <w:p w:rsidR="00EE6A49" w:rsidRDefault="00EE6A49" w:rsidP="00EE6A49">
            <w:r>
              <w:t>£3000</w:t>
            </w:r>
          </w:p>
          <w:p w:rsidR="00EE6A49" w:rsidRDefault="00EE6A49" w:rsidP="00EE6A49"/>
          <w:p w:rsidR="00EE6A49" w:rsidRDefault="00EE6A49" w:rsidP="00EE6A49">
            <w:r>
              <w:t>CRO / Lead Practitioners</w:t>
            </w:r>
          </w:p>
        </w:tc>
        <w:tc>
          <w:tcPr>
            <w:tcW w:w="3123" w:type="dxa"/>
            <w:vMerge/>
          </w:tcPr>
          <w:p w:rsidR="00EE6A49" w:rsidRDefault="00EE6A49" w:rsidP="00EE6A49"/>
        </w:tc>
        <w:tc>
          <w:tcPr>
            <w:tcW w:w="3123" w:type="dxa"/>
            <w:vMerge/>
          </w:tcPr>
          <w:p w:rsidR="00EE6A49" w:rsidRDefault="00EE6A49" w:rsidP="00EE6A49"/>
        </w:tc>
      </w:tr>
      <w:tr w:rsidR="00EE6A49" w:rsidTr="00EE6A49">
        <w:trPr>
          <w:trHeight w:val="525"/>
        </w:trPr>
        <w:tc>
          <w:tcPr>
            <w:tcW w:w="3122" w:type="dxa"/>
            <w:vMerge/>
          </w:tcPr>
          <w:p w:rsidR="00EE6A49" w:rsidRDefault="00EE6A49" w:rsidP="00EE6A49"/>
        </w:tc>
        <w:tc>
          <w:tcPr>
            <w:tcW w:w="3123" w:type="dxa"/>
            <w:shd w:val="clear" w:color="auto" w:fill="92D050"/>
          </w:tcPr>
          <w:p w:rsidR="00EE6A49" w:rsidRDefault="00EE6A49" w:rsidP="00EE6A49">
            <w:r>
              <w:t>Excursion fund to allow disadvantaged students to attend school trips where parents are struggling to fund the trip.</w:t>
            </w:r>
          </w:p>
        </w:tc>
        <w:tc>
          <w:tcPr>
            <w:tcW w:w="3123" w:type="dxa"/>
          </w:tcPr>
          <w:p w:rsidR="00EE6A49" w:rsidRDefault="00EE6A49" w:rsidP="00EE6A49">
            <w:r>
              <w:t>£4500</w:t>
            </w:r>
          </w:p>
          <w:p w:rsidR="00EE6A49" w:rsidRDefault="00EE6A49" w:rsidP="00EE6A49"/>
          <w:p w:rsidR="00EE6A49" w:rsidRDefault="00EE6A49" w:rsidP="00EE6A49">
            <w:r>
              <w:t>CRO / DRE</w:t>
            </w:r>
          </w:p>
        </w:tc>
        <w:tc>
          <w:tcPr>
            <w:tcW w:w="3123" w:type="dxa"/>
            <w:vMerge/>
          </w:tcPr>
          <w:p w:rsidR="00EE6A49" w:rsidRDefault="00EE6A49" w:rsidP="00EE6A49"/>
        </w:tc>
        <w:tc>
          <w:tcPr>
            <w:tcW w:w="3123" w:type="dxa"/>
            <w:vMerge/>
          </w:tcPr>
          <w:p w:rsidR="00EE6A49" w:rsidRDefault="00EE6A49" w:rsidP="00EE6A49"/>
        </w:tc>
      </w:tr>
      <w:tr w:rsidR="00EE6A49" w:rsidTr="003F5705">
        <w:trPr>
          <w:trHeight w:val="525"/>
        </w:trPr>
        <w:tc>
          <w:tcPr>
            <w:tcW w:w="3122" w:type="dxa"/>
            <w:vMerge w:val="restart"/>
          </w:tcPr>
          <w:p w:rsidR="00EE6A49" w:rsidRDefault="00EE6A49" w:rsidP="00EE6A49">
            <w:pPr>
              <w:rPr>
                <w:b/>
              </w:rPr>
            </w:pPr>
            <w:r w:rsidRPr="00CE4823">
              <w:rPr>
                <w:b/>
              </w:rPr>
              <w:t>Attendance</w:t>
            </w:r>
          </w:p>
          <w:p w:rsidR="00EE6A49" w:rsidRPr="00CE4823" w:rsidRDefault="00EE6A49" w:rsidP="00EE6A49">
            <w:r w:rsidRPr="00CE4823">
              <w:t>To improve student attendance with a particular emphasis on disadvantaged learners.</w:t>
            </w:r>
          </w:p>
          <w:p w:rsidR="00EE6A49" w:rsidRDefault="00EE6A49" w:rsidP="00EE6A49"/>
        </w:tc>
        <w:tc>
          <w:tcPr>
            <w:tcW w:w="3123" w:type="dxa"/>
            <w:shd w:val="clear" w:color="auto" w:fill="92D050"/>
          </w:tcPr>
          <w:p w:rsidR="00EE6A49" w:rsidRDefault="00EE6A49" w:rsidP="00EE6A49">
            <w:r>
              <w:t xml:space="preserve">Identify students whose attendance was between 85% and 90% in 2014-2015. This will form a target group for intervention and rewards.  A rewards system (VIVOs) and absence procedures will be used for this group. </w:t>
            </w:r>
          </w:p>
        </w:tc>
        <w:tc>
          <w:tcPr>
            <w:tcW w:w="3123" w:type="dxa"/>
            <w:vMerge w:val="restart"/>
          </w:tcPr>
          <w:p w:rsidR="00EE6A49" w:rsidRDefault="00EE6A49" w:rsidP="00EE6A49">
            <w:r>
              <w:t xml:space="preserve">Family Liaison Officers x 2 </w:t>
            </w:r>
          </w:p>
          <w:p w:rsidR="00EE6A49" w:rsidRDefault="00EE6A49" w:rsidP="00EE6A49">
            <w:r>
              <w:t>Family Support Officer x 1</w:t>
            </w:r>
          </w:p>
          <w:p w:rsidR="00EE6A49" w:rsidRDefault="00EE6A49" w:rsidP="00EE6A49">
            <w:r>
              <w:t>£25,392</w:t>
            </w:r>
          </w:p>
          <w:p w:rsidR="00EE6A49" w:rsidRDefault="00EE6A49" w:rsidP="00EE6A49"/>
          <w:p w:rsidR="00EE6A49" w:rsidRDefault="00EE6A49" w:rsidP="00EE6A49">
            <w:r>
              <w:t xml:space="preserve">MGA / CRO </w:t>
            </w:r>
          </w:p>
        </w:tc>
        <w:tc>
          <w:tcPr>
            <w:tcW w:w="3123" w:type="dxa"/>
            <w:vMerge w:val="restart"/>
          </w:tcPr>
          <w:p w:rsidR="00EE6A49" w:rsidRDefault="00EE6A49" w:rsidP="00EE6A49">
            <w:r>
              <w:t>Attendance of disadvantaged students will be 94.8%</w:t>
            </w:r>
          </w:p>
          <w:p w:rsidR="00EE6A49" w:rsidRDefault="00EE6A49" w:rsidP="00EE6A49"/>
          <w:p w:rsidR="00EE6A49" w:rsidRDefault="00EE6A49" w:rsidP="00EE6A49">
            <w:r>
              <w:t xml:space="preserve">Persistent absentees of disadvantaged students will reduced by </w:t>
            </w:r>
            <w:r w:rsidRPr="003F70A2">
              <w:t>50%</w:t>
            </w:r>
          </w:p>
        </w:tc>
        <w:tc>
          <w:tcPr>
            <w:tcW w:w="3123" w:type="dxa"/>
            <w:vMerge w:val="restart"/>
          </w:tcPr>
          <w:p w:rsidR="00EE6A49" w:rsidRDefault="00EE6A49" w:rsidP="00EE6A49">
            <w:r>
              <w:t>Attendance data for weekly, PS cycles and yearly.</w:t>
            </w:r>
          </w:p>
          <w:p w:rsidR="00EE6A49" w:rsidRDefault="00EE6A49" w:rsidP="00EE6A49"/>
          <w:p w:rsidR="00EE6A49" w:rsidRDefault="00EE6A49" w:rsidP="00EE6A49">
            <w:r>
              <w:t>Data on number of persistent absentees</w:t>
            </w:r>
          </w:p>
        </w:tc>
      </w:tr>
      <w:tr w:rsidR="00EE6A49" w:rsidTr="00EE6A49">
        <w:trPr>
          <w:trHeight w:val="525"/>
        </w:trPr>
        <w:tc>
          <w:tcPr>
            <w:tcW w:w="3122" w:type="dxa"/>
            <w:vMerge/>
          </w:tcPr>
          <w:p w:rsidR="00EE6A49" w:rsidRDefault="00EE6A49" w:rsidP="00EE6A49"/>
        </w:tc>
        <w:tc>
          <w:tcPr>
            <w:tcW w:w="3123" w:type="dxa"/>
            <w:shd w:val="clear" w:color="auto" w:fill="92D050"/>
          </w:tcPr>
          <w:p w:rsidR="00EE6A49" w:rsidRDefault="00EE6A49" w:rsidP="00EE6A49">
            <w:r>
              <w:t>Weekly review meetings to discuss the attendance of disadvantaged students.</w:t>
            </w:r>
          </w:p>
        </w:tc>
        <w:tc>
          <w:tcPr>
            <w:tcW w:w="3123" w:type="dxa"/>
            <w:vMerge/>
          </w:tcPr>
          <w:p w:rsidR="00EE6A49" w:rsidRDefault="00EE6A49" w:rsidP="00EE6A49"/>
        </w:tc>
        <w:tc>
          <w:tcPr>
            <w:tcW w:w="3123" w:type="dxa"/>
            <w:vMerge/>
          </w:tcPr>
          <w:p w:rsidR="00EE6A49" w:rsidRDefault="00EE6A49" w:rsidP="00EE6A49"/>
        </w:tc>
        <w:tc>
          <w:tcPr>
            <w:tcW w:w="3123" w:type="dxa"/>
            <w:vMerge/>
          </w:tcPr>
          <w:p w:rsidR="00EE6A49" w:rsidRDefault="00EE6A49" w:rsidP="00EE6A49"/>
        </w:tc>
      </w:tr>
      <w:tr w:rsidR="00EE6A49" w:rsidTr="00EE6A49">
        <w:trPr>
          <w:trHeight w:val="525"/>
        </w:trPr>
        <w:tc>
          <w:tcPr>
            <w:tcW w:w="3122" w:type="dxa"/>
            <w:vMerge/>
          </w:tcPr>
          <w:p w:rsidR="00EE6A49" w:rsidRDefault="00EE6A49" w:rsidP="00EE6A49"/>
        </w:tc>
        <w:tc>
          <w:tcPr>
            <w:tcW w:w="3123" w:type="dxa"/>
          </w:tcPr>
          <w:p w:rsidR="00EE6A49" w:rsidRDefault="00EE6A49" w:rsidP="00EE6A49">
            <w:r w:rsidRPr="009D0DB3">
              <w:rPr>
                <w:shd w:val="clear" w:color="auto" w:fill="92D050"/>
              </w:rPr>
              <w:t xml:space="preserve">Attendance to be a focus of STRIPES assemblies ensuring that disadvantaged students </w:t>
            </w:r>
            <w:r w:rsidRPr="009D0DB3">
              <w:rPr>
                <w:shd w:val="clear" w:color="auto" w:fill="92D050"/>
              </w:rPr>
              <w:lastRenderedPageBreak/>
              <w:t>are proportionally represented</w:t>
            </w:r>
            <w:r>
              <w:t xml:space="preserve">. </w:t>
            </w:r>
          </w:p>
        </w:tc>
        <w:tc>
          <w:tcPr>
            <w:tcW w:w="3123" w:type="dxa"/>
            <w:vMerge/>
          </w:tcPr>
          <w:p w:rsidR="00EE6A49" w:rsidRDefault="00EE6A49" w:rsidP="00EE6A49"/>
        </w:tc>
        <w:tc>
          <w:tcPr>
            <w:tcW w:w="3123" w:type="dxa"/>
            <w:vMerge/>
          </w:tcPr>
          <w:p w:rsidR="00EE6A49" w:rsidRDefault="00EE6A49" w:rsidP="00EE6A49"/>
        </w:tc>
        <w:tc>
          <w:tcPr>
            <w:tcW w:w="3123" w:type="dxa"/>
            <w:vMerge/>
          </w:tcPr>
          <w:p w:rsidR="00EE6A49" w:rsidRDefault="00EE6A49" w:rsidP="00EE6A49"/>
        </w:tc>
      </w:tr>
      <w:tr w:rsidR="00EE6A49" w:rsidTr="00EE6A49">
        <w:trPr>
          <w:trHeight w:val="525"/>
        </w:trPr>
        <w:tc>
          <w:tcPr>
            <w:tcW w:w="3122" w:type="dxa"/>
            <w:vMerge/>
          </w:tcPr>
          <w:p w:rsidR="00EE6A49" w:rsidRDefault="00EE6A49" w:rsidP="00EE6A49"/>
        </w:tc>
        <w:tc>
          <w:tcPr>
            <w:tcW w:w="3123" w:type="dxa"/>
            <w:shd w:val="clear" w:color="auto" w:fill="92D050"/>
          </w:tcPr>
          <w:p w:rsidR="00EE6A49" w:rsidRDefault="00EE6A49" w:rsidP="00EE6A49">
            <w:r>
              <w:t>One performance management target of Family Liaison officers and support officer will be linked to Disadvantaged students.</w:t>
            </w:r>
          </w:p>
        </w:tc>
        <w:tc>
          <w:tcPr>
            <w:tcW w:w="3123" w:type="dxa"/>
            <w:vMerge/>
          </w:tcPr>
          <w:p w:rsidR="00EE6A49" w:rsidRDefault="00EE6A49" w:rsidP="00EE6A49"/>
        </w:tc>
        <w:tc>
          <w:tcPr>
            <w:tcW w:w="3123" w:type="dxa"/>
            <w:vMerge/>
          </w:tcPr>
          <w:p w:rsidR="00EE6A49" w:rsidRDefault="00EE6A49" w:rsidP="00EE6A49"/>
        </w:tc>
        <w:tc>
          <w:tcPr>
            <w:tcW w:w="3123" w:type="dxa"/>
            <w:vMerge/>
          </w:tcPr>
          <w:p w:rsidR="00EE6A49" w:rsidRDefault="00EE6A49" w:rsidP="00EE6A49"/>
        </w:tc>
      </w:tr>
      <w:tr w:rsidR="00EE6A49" w:rsidTr="00EE6A49">
        <w:trPr>
          <w:trHeight w:val="525"/>
        </w:trPr>
        <w:tc>
          <w:tcPr>
            <w:tcW w:w="3122" w:type="dxa"/>
            <w:vMerge/>
          </w:tcPr>
          <w:p w:rsidR="00EE6A49" w:rsidRDefault="00EE6A49" w:rsidP="00EE6A49"/>
        </w:tc>
        <w:tc>
          <w:tcPr>
            <w:tcW w:w="3123" w:type="dxa"/>
            <w:shd w:val="clear" w:color="auto" w:fill="92D050"/>
          </w:tcPr>
          <w:p w:rsidR="00EE6A49" w:rsidRDefault="00EE6A49" w:rsidP="00EE6A49">
            <w:r>
              <w:t>Use of disadvantaged attendance board in the HOY office, tracking students on a weekly basis.</w:t>
            </w:r>
          </w:p>
        </w:tc>
        <w:tc>
          <w:tcPr>
            <w:tcW w:w="3123" w:type="dxa"/>
            <w:vMerge/>
          </w:tcPr>
          <w:p w:rsidR="00EE6A49" w:rsidRDefault="00EE6A49" w:rsidP="00EE6A49"/>
        </w:tc>
        <w:tc>
          <w:tcPr>
            <w:tcW w:w="3123" w:type="dxa"/>
            <w:vMerge/>
          </w:tcPr>
          <w:p w:rsidR="00EE6A49" w:rsidRDefault="00EE6A49" w:rsidP="00EE6A49"/>
        </w:tc>
        <w:tc>
          <w:tcPr>
            <w:tcW w:w="3123" w:type="dxa"/>
            <w:vMerge/>
          </w:tcPr>
          <w:p w:rsidR="00EE6A49" w:rsidRDefault="00EE6A49" w:rsidP="00EE6A49"/>
        </w:tc>
      </w:tr>
      <w:tr w:rsidR="00EE6A49" w:rsidTr="00EE6A49">
        <w:trPr>
          <w:trHeight w:val="525"/>
        </w:trPr>
        <w:tc>
          <w:tcPr>
            <w:tcW w:w="3122" w:type="dxa"/>
            <w:vMerge/>
          </w:tcPr>
          <w:p w:rsidR="00EE6A49" w:rsidRDefault="00EE6A49" w:rsidP="00EE6A49"/>
        </w:tc>
        <w:tc>
          <w:tcPr>
            <w:tcW w:w="3123" w:type="dxa"/>
            <w:shd w:val="clear" w:color="auto" w:fill="FF0000"/>
          </w:tcPr>
          <w:p w:rsidR="00EE6A49" w:rsidRDefault="00EE6A49" w:rsidP="00EE6A49">
            <w:r>
              <w:t>Year 11 Challenge aimed at a group of disadvantaged students to raise attendance through the incentive of a free prom ticket.</w:t>
            </w:r>
          </w:p>
        </w:tc>
        <w:tc>
          <w:tcPr>
            <w:tcW w:w="3123" w:type="dxa"/>
          </w:tcPr>
          <w:p w:rsidR="00EE6A49" w:rsidRDefault="00EE6A49" w:rsidP="00EE6A49">
            <w:r>
              <w:t>£500</w:t>
            </w:r>
          </w:p>
          <w:p w:rsidR="00EE6A49" w:rsidRDefault="00EE6A49" w:rsidP="00EE6A49"/>
          <w:p w:rsidR="00EE6A49" w:rsidRDefault="00EE6A49" w:rsidP="00EE6A49">
            <w:r>
              <w:t>CRO</w:t>
            </w:r>
          </w:p>
        </w:tc>
        <w:tc>
          <w:tcPr>
            <w:tcW w:w="3123" w:type="dxa"/>
            <w:vMerge/>
          </w:tcPr>
          <w:p w:rsidR="00EE6A49" w:rsidRDefault="00EE6A49" w:rsidP="00EE6A49"/>
        </w:tc>
        <w:tc>
          <w:tcPr>
            <w:tcW w:w="3123" w:type="dxa"/>
            <w:vMerge/>
          </w:tcPr>
          <w:p w:rsidR="00EE6A49" w:rsidRDefault="00EE6A49" w:rsidP="00EE6A49"/>
        </w:tc>
      </w:tr>
      <w:tr w:rsidR="00EE6A49" w:rsidTr="00EE6A49">
        <w:trPr>
          <w:trHeight w:val="525"/>
        </w:trPr>
        <w:tc>
          <w:tcPr>
            <w:tcW w:w="3122" w:type="dxa"/>
            <w:vMerge/>
          </w:tcPr>
          <w:p w:rsidR="00EE6A49" w:rsidRDefault="00EE6A49" w:rsidP="00EE6A49"/>
        </w:tc>
        <w:tc>
          <w:tcPr>
            <w:tcW w:w="3123" w:type="dxa"/>
            <w:shd w:val="clear" w:color="auto" w:fill="92D050"/>
          </w:tcPr>
          <w:p w:rsidR="00EE6A49" w:rsidRDefault="00EE6A49" w:rsidP="00EE6A49">
            <w:r>
              <w:t>Disadvantaged mentor groups to focus on the importance of attendance. SLT links to ensure attendance conversations are occurring on a weekly basis.</w:t>
            </w:r>
          </w:p>
        </w:tc>
        <w:tc>
          <w:tcPr>
            <w:tcW w:w="3123" w:type="dxa"/>
          </w:tcPr>
          <w:p w:rsidR="00EE6A49" w:rsidRDefault="00EE6A49" w:rsidP="00EE6A49">
            <w:r>
              <w:t>No value</w:t>
            </w:r>
          </w:p>
          <w:p w:rsidR="00EE6A49" w:rsidRDefault="00EE6A49" w:rsidP="00EE6A49"/>
          <w:p w:rsidR="00EE6A49" w:rsidRDefault="00EE6A49" w:rsidP="00EE6A49">
            <w:r>
              <w:t>MGA / SLT</w:t>
            </w:r>
          </w:p>
        </w:tc>
        <w:tc>
          <w:tcPr>
            <w:tcW w:w="3123" w:type="dxa"/>
            <w:vMerge/>
          </w:tcPr>
          <w:p w:rsidR="00EE6A49" w:rsidRDefault="00EE6A49" w:rsidP="00EE6A49"/>
        </w:tc>
        <w:tc>
          <w:tcPr>
            <w:tcW w:w="3123" w:type="dxa"/>
            <w:vMerge/>
          </w:tcPr>
          <w:p w:rsidR="00EE6A49" w:rsidRDefault="00EE6A49" w:rsidP="00EE6A49"/>
        </w:tc>
      </w:tr>
    </w:tbl>
    <w:p w:rsidR="00E3791D" w:rsidRDefault="00E3791D" w:rsidP="00AA2EE3">
      <w:pPr>
        <w:rPr>
          <w:rFonts w:ascii="Arial" w:hAnsi="Arial" w:cs="Arial"/>
        </w:rPr>
        <w:sectPr w:rsidR="00E3791D" w:rsidSect="00DF15A3">
          <w:pgSz w:w="16838" w:h="11906" w:orient="landscape" w:code="9"/>
          <w:pgMar w:top="1440" w:right="1843" w:bottom="992" w:left="851" w:header="720" w:footer="720" w:gutter="0"/>
          <w:cols w:space="720"/>
          <w:docGrid w:linePitch="299"/>
        </w:sectPr>
      </w:pPr>
      <w:r>
        <w:rPr>
          <w:rFonts w:ascii="Arial" w:hAnsi="Arial" w:cs="Arial"/>
        </w:rPr>
        <w:br w:type="page"/>
      </w:r>
    </w:p>
    <w:p w:rsidR="00E3791D" w:rsidRDefault="00E3791D" w:rsidP="00E3791D">
      <w:pPr>
        <w:rPr>
          <w:rFonts w:ascii="Arial" w:hAnsi="Arial" w:cs="Arial"/>
          <w:b/>
        </w:rPr>
      </w:pPr>
    </w:p>
    <w:sectPr w:rsidR="00E3791D" w:rsidSect="00687771">
      <w:pgSz w:w="11906" w:h="16838"/>
      <w:pgMar w:top="709"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4A0" w:rsidRDefault="004074A0">
      <w:pPr>
        <w:rPr>
          <w:rFonts w:ascii="Times New Roman" w:hAnsi="Times New Roman" w:cs="Times New Roman"/>
        </w:rPr>
      </w:pPr>
      <w:r>
        <w:rPr>
          <w:rFonts w:ascii="Times New Roman" w:hAnsi="Times New Roman" w:cs="Times New Roman"/>
        </w:rPr>
        <w:separator/>
      </w:r>
    </w:p>
  </w:endnote>
  <w:endnote w:type="continuationSeparator" w:id="0">
    <w:p w:rsidR="004074A0" w:rsidRDefault="004074A0">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4A0" w:rsidRPr="006B61D3" w:rsidRDefault="004074A0">
    <w:pPr>
      <w:pStyle w:val="Footer"/>
      <w:framePr w:wrap="auto" w:vAnchor="text" w:hAnchor="margin" w:xAlign="center" w:y="1"/>
      <w:rPr>
        <w:rStyle w:val="PageNumber"/>
        <w:rFonts w:ascii="Arial" w:hAnsi="Arial" w:cs="Arial"/>
        <w:b/>
        <w:bCs/>
      </w:rPr>
    </w:pPr>
    <w:r w:rsidRPr="006B61D3">
      <w:rPr>
        <w:rStyle w:val="PageNumber"/>
        <w:rFonts w:ascii="Arial" w:hAnsi="Arial" w:cs="Arial"/>
        <w:b/>
        <w:bCs/>
      </w:rPr>
      <w:fldChar w:fldCharType="begin"/>
    </w:r>
    <w:r w:rsidRPr="006B61D3">
      <w:rPr>
        <w:rStyle w:val="PageNumber"/>
        <w:rFonts w:ascii="Arial" w:hAnsi="Arial" w:cs="Arial"/>
        <w:b/>
        <w:bCs/>
      </w:rPr>
      <w:instrText xml:space="preserve">PAGE  </w:instrText>
    </w:r>
    <w:r w:rsidRPr="006B61D3">
      <w:rPr>
        <w:rStyle w:val="PageNumber"/>
        <w:rFonts w:ascii="Arial" w:hAnsi="Arial" w:cs="Arial"/>
        <w:b/>
        <w:bCs/>
      </w:rPr>
      <w:fldChar w:fldCharType="separate"/>
    </w:r>
    <w:r w:rsidR="009002D2">
      <w:rPr>
        <w:rStyle w:val="PageNumber"/>
        <w:rFonts w:ascii="Arial" w:hAnsi="Arial" w:cs="Arial"/>
        <w:b/>
        <w:bCs/>
        <w:noProof/>
      </w:rPr>
      <w:t>21</w:t>
    </w:r>
    <w:r w:rsidRPr="006B61D3">
      <w:rPr>
        <w:rStyle w:val="PageNumber"/>
        <w:rFonts w:ascii="Arial" w:hAnsi="Arial" w:cs="Arial"/>
        <w:b/>
        <w:bCs/>
      </w:rPr>
      <w:fldChar w:fldCharType="end"/>
    </w:r>
  </w:p>
  <w:p w:rsidR="004074A0" w:rsidRDefault="004074A0">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4A0" w:rsidRDefault="004074A0">
      <w:pPr>
        <w:rPr>
          <w:rFonts w:ascii="Times New Roman" w:hAnsi="Times New Roman" w:cs="Times New Roman"/>
        </w:rPr>
      </w:pPr>
      <w:r>
        <w:rPr>
          <w:rFonts w:ascii="Times New Roman" w:hAnsi="Times New Roman" w:cs="Times New Roman"/>
        </w:rPr>
        <w:separator/>
      </w:r>
    </w:p>
  </w:footnote>
  <w:footnote w:type="continuationSeparator" w:id="0">
    <w:p w:rsidR="004074A0" w:rsidRDefault="004074A0">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4A0" w:rsidRPr="00D52256" w:rsidRDefault="004074A0" w:rsidP="00D52256">
    <w:pPr>
      <w:pStyle w:val="NoSpacing"/>
      <w:jc w:val="center"/>
      <w:rPr>
        <w:rFonts w:ascii="Arial" w:hAnsi="Arial" w:cs="Arial"/>
        <w:b/>
        <w:bCs/>
      </w:rPr>
    </w:pPr>
    <w:r>
      <w:rPr>
        <w:rFonts w:ascii="Arial" w:hAnsi="Arial" w:cs="Arial"/>
        <w:b/>
        <w:bCs/>
      </w:rPr>
      <w:t>Closing the Gap Policy &amp; Action Plan 2015-16</w:t>
    </w:r>
  </w:p>
  <w:p w:rsidR="004074A0" w:rsidRDefault="004074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1548B"/>
    <w:multiLevelType w:val="hybridMultilevel"/>
    <w:tmpl w:val="8D1AA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15BB6BB1"/>
    <w:multiLevelType w:val="hybridMultilevel"/>
    <w:tmpl w:val="030E6CB8"/>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nsid w:val="16F855D4"/>
    <w:multiLevelType w:val="hybridMultilevel"/>
    <w:tmpl w:val="E2603092"/>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3">
    <w:nsid w:val="23F47F91"/>
    <w:multiLevelType w:val="hybridMultilevel"/>
    <w:tmpl w:val="7202461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nsid w:val="24353095"/>
    <w:multiLevelType w:val="hybridMultilevel"/>
    <w:tmpl w:val="E08C208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nsid w:val="315A746A"/>
    <w:multiLevelType w:val="hybridMultilevel"/>
    <w:tmpl w:val="A53C9F2E"/>
    <w:lvl w:ilvl="0" w:tplc="1616B13E">
      <w:start w:val="1"/>
      <w:numFmt w:val="decimal"/>
      <w:lvlText w:val="%1."/>
      <w:lvlJc w:val="left"/>
      <w:pPr>
        <w:ind w:left="-66" w:hanging="360"/>
      </w:pPr>
      <w:rPr>
        <w:rFonts w:hint="default"/>
        <w:b/>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6">
    <w:nsid w:val="31DC0143"/>
    <w:multiLevelType w:val="hybridMultilevel"/>
    <w:tmpl w:val="AC6E8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FD6A4C"/>
    <w:multiLevelType w:val="hybridMultilevel"/>
    <w:tmpl w:val="5310017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nsid w:val="364128AF"/>
    <w:multiLevelType w:val="hybridMultilevel"/>
    <w:tmpl w:val="0F2685E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nsid w:val="36F45CF3"/>
    <w:multiLevelType w:val="hybridMultilevel"/>
    <w:tmpl w:val="3300F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CF5830"/>
    <w:multiLevelType w:val="hybridMultilevel"/>
    <w:tmpl w:val="C3F64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E86029"/>
    <w:multiLevelType w:val="hybridMultilevel"/>
    <w:tmpl w:val="8156675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nsid w:val="5D681803"/>
    <w:multiLevelType w:val="hybridMultilevel"/>
    <w:tmpl w:val="F934C2C0"/>
    <w:lvl w:ilvl="0" w:tplc="CC0A2002">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D7B5832"/>
    <w:multiLevelType w:val="hybridMultilevel"/>
    <w:tmpl w:val="742C4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AC7648"/>
    <w:multiLevelType w:val="hybridMultilevel"/>
    <w:tmpl w:val="CED08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5C44D6"/>
    <w:multiLevelType w:val="hybridMultilevel"/>
    <w:tmpl w:val="FD7AEA9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8"/>
  </w:num>
  <w:num w:numId="6">
    <w:abstractNumId w:val="7"/>
  </w:num>
  <w:num w:numId="7">
    <w:abstractNumId w:val="11"/>
  </w:num>
  <w:num w:numId="8">
    <w:abstractNumId w:val="15"/>
  </w:num>
  <w:num w:numId="9">
    <w:abstractNumId w:val="12"/>
  </w:num>
  <w:num w:numId="10">
    <w:abstractNumId w:val="5"/>
  </w:num>
  <w:num w:numId="11">
    <w:abstractNumId w:val="1"/>
  </w:num>
  <w:num w:numId="12">
    <w:abstractNumId w:val="4"/>
  </w:num>
  <w:num w:numId="13">
    <w:abstractNumId w:val="14"/>
  </w:num>
  <w:num w:numId="14">
    <w:abstractNumId w:val="13"/>
  </w:num>
  <w:num w:numId="15">
    <w:abstractNumId w:val="9"/>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efaultTabStop w:val="720"/>
  <w:doNotHyphenateCaps/>
  <w:drawingGridHorizontalSpacing w:val="110"/>
  <w:displayHorizontalDrawingGridEvery w:val="0"/>
  <w:displayVerticalDrawingGridEvery w:val="0"/>
  <w:characterSpacingControl w:val="doNotCompress"/>
  <w:doNotValidateAgainstSchema/>
  <w:doNotDemarcateInvalidXml/>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F6"/>
    <w:rsid w:val="000030C7"/>
    <w:rsid w:val="00003CE3"/>
    <w:rsid w:val="000053E6"/>
    <w:rsid w:val="0000552B"/>
    <w:rsid w:val="00005EF0"/>
    <w:rsid w:val="000118FE"/>
    <w:rsid w:val="00012125"/>
    <w:rsid w:val="00013290"/>
    <w:rsid w:val="00014A41"/>
    <w:rsid w:val="00023A4C"/>
    <w:rsid w:val="00025B2C"/>
    <w:rsid w:val="0002717C"/>
    <w:rsid w:val="0003501E"/>
    <w:rsid w:val="00037817"/>
    <w:rsid w:val="00043E79"/>
    <w:rsid w:val="00044003"/>
    <w:rsid w:val="00044229"/>
    <w:rsid w:val="000531AE"/>
    <w:rsid w:val="00057B80"/>
    <w:rsid w:val="00066F41"/>
    <w:rsid w:val="000811F7"/>
    <w:rsid w:val="00082F01"/>
    <w:rsid w:val="00087239"/>
    <w:rsid w:val="00087564"/>
    <w:rsid w:val="00092FBA"/>
    <w:rsid w:val="00093BCA"/>
    <w:rsid w:val="00096729"/>
    <w:rsid w:val="000A3EF2"/>
    <w:rsid w:val="000B12E1"/>
    <w:rsid w:val="000B709E"/>
    <w:rsid w:val="000C57B3"/>
    <w:rsid w:val="000D07E4"/>
    <w:rsid w:val="000D2B0A"/>
    <w:rsid w:val="000D3650"/>
    <w:rsid w:val="000D5241"/>
    <w:rsid w:val="000E3C6B"/>
    <w:rsid w:val="000E563D"/>
    <w:rsid w:val="000E740F"/>
    <w:rsid w:val="000F3238"/>
    <w:rsid w:val="001000B2"/>
    <w:rsid w:val="00101D34"/>
    <w:rsid w:val="00102D95"/>
    <w:rsid w:val="00105748"/>
    <w:rsid w:val="00107DA3"/>
    <w:rsid w:val="001136FB"/>
    <w:rsid w:val="00113F51"/>
    <w:rsid w:val="001140C7"/>
    <w:rsid w:val="00115CFD"/>
    <w:rsid w:val="00116173"/>
    <w:rsid w:val="00121676"/>
    <w:rsid w:val="001269E3"/>
    <w:rsid w:val="00133121"/>
    <w:rsid w:val="00136923"/>
    <w:rsid w:val="00154F27"/>
    <w:rsid w:val="00162E36"/>
    <w:rsid w:val="00167B31"/>
    <w:rsid w:val="00167C93"/>
    <w:rsid w:val="001731A2"/>
    <w:rsid w:val="001734E6"/>
    <w:rsid w:val="001759FE"/>
    <w:rsid w:val="00185103"/>
    <w:rsid w:val="00187305"/>
    <w:rsid w:val="00191DEF"/>
    <w:rsid w:val="001A1B0C"/>
    <w:rsid w:val="001A30AE"/>
    <w:rsid w:val="001A36EA"/>
    <w:rsid w:val="001A3A66"/>
    <w:rsid w:val="001A3AF0"/>
    <w:rsid w:val="001A3F33"/>
    <w:rsid w:val="001B01E5"/>
    <w:rsid w:val="001B0B78"/>
    <w:rsid w:val="001B4567"/>
    <w:rsid w:val="001B518A"/>
    <w:rsid w:val="001C008B"/>
    <w:rsid w:val="001C0EC6"/>
    <w:rsid w:val="001C287A"/>
    <w:rsid w:val="001C57A2"/>
    <w:rsid w:val="001C64E2"/>
    <w:rsid w:val="001C6E0D"/>
    <w:rsid w:val="001D1914"/>
    <w:rsid w:val="001E11A2"/>
    <w:rsid w:val="001E31A6"/>
    <w:rsid w:val="001F0C6C"/>
    <w:rsid w:val="00201104"/>
    <w:rsid w:val="002044BE"/>
    <w:rsid w:val="002069E3"/>
    <w:rsid w:val="00211E4C"/>
    <w:rsid w:val="00212215"/>
    <w:rsid w:val="00212E6D"/>
    <w:rsid w:val="00216852"/>
    <w:rsid w:val="00221192"/>
    <w:rsid w:val="00222161"/>
    <w:rsid w:val="002263F4"/>
    <w:rsid w:val="00234124"/>
    <w:rsid w:val="002374FD"/>
    <w:rsid w:val="002405DE"/>
    <w:rsid w:val="002568D3"/>
    <w:rsid w:val="002577D3"/>
    <w:rsid w:val="002609AE"/>
    <w:rsid w:val="00263CCF"/>
    <w:rsid w:val="002815C1"/>
    <w:rsid w:val="00282A89"/>
    <w:rsid w:val="00297A3A"/>
    <w:rsid w:val="002A5B7B"/>
    <w:rsid w:val="002B1121"/>
    <w:rsid w:val="002B328C"/>
    <w:rsid w:val="002D6200"/>
    <w:rsid w:val="002D6476"/>
    <w:rsid w:val="002E03D8"/>
    <w:rsid w:val="002E2293"/>
    <w:rsid w:val="002F16C7"/>
    <w:rsid w:val="002F3CD6"/>
    <w:rsid w:val="00301BA2"/>
    <w:rsid w:val="00302092"/>
    <w:rsid w:val="003025C6"/>
    <w:rsid w:val="00303531"/>
    <w:rsid w:val="00321EC9"/>
    <w:rsid w:val="00322580"/>
    <w:rsid w:val="00322A35"/>
    <w:rsid w:val="00326DA9"/>
    <w:rsid w:val="003559A8"/>
    <w:rsid w:val="00355AAB"/>
    <w:rsid w:val="00357587"/>
    <w:rsid w:val="0036011B"/>
    <w:rsid w:val="003601D0"/>
    <w:rsid w:val="00363F9E"/>
    <w:rsid w:val="00365CE2"/>
    <w:rsid w:val="003714B4"/>
    <w:rsid w:val="00371632"/>
    <w:rsid w:val="00373DC6"/>
    <w:rsid w:val="00381454"/>
    <w:rsid w:val="0039223E"/>
    <w:rsid w:val="003A669A"/>
    <w:rsid w:val="003C0F75"/>
    <w:rsid w:val="003C2379"/>
    <w:rsid w:val="003C45DC"/>
    <w:rsid w:val="003C611E"/>
    <w:rsid w:val="003C7708"/>
    <w:rsid w:val="003D2F12"/>
    <w:rsid w:val="003D7F8E"/>
    <w:rsid w:val="003E4FDB"/>
    <w:rsid w:val="003F1A60"/>
    <w:rsid w:val="003F4E33"/>
    <w:rsid w:val="003F4F5A"/>
    <w:rsid w:val="003F5705"/>
    <w:rsid w:val="00406BAF"/>
    <w:rsid w:val="004074A0"/>
    <w:rsid w:val="00412F95"/>
    <w:rsid w:val="0042053B"/>
    <w:rsid w:val="00421581"/>
    <w:rsid w:val="00422C73"/>
    <w:rsid w:val="00425DD1"/>
    <w:rsid w:val="00430457"/>
    <w:rsid w:val="0043633E"/>
    <w:rsid w:val="00436B51"/>
    <w:rsid w:val="00437A04"/>
    <w:rsid w:val="00441ABD"/>
    <w:rsid w:val="00442511"/>
    <w:rsid w:val="00451676"/>
    <w:rsid w:val="004549A6"/>
    <w:rsid w:val="004556C5"/>
    <w:rsid w:val="004638D0"/>
    <w:rsid w:val="00463D00"/>
    <w:rsid w:val="00465A6C"/>
    <w:rsid w:val="0046735F"/>
    <w:rsid w:val="00467652"/>
    <w:rsid w:val="0047012C"/>
    <w:rsid w:val="00470A7A"/>
    <w:rsid w:val="00471B08"/>
    <w:rsid w:val="00472C03"/>
    <w:rsid w:val="00476CF4"/>
    <w:rsid w:val="004817FE"/>
    <w:rsid w:val="0048375F"/>
    <w:rsid w:val="00493AB4"/>
    <w:rsid w:val="0049453D"/>
    <w:rsid w:val="00496502"/>
    <w:rsid w:val="004A0CE5"/>
    <w:rsid w:val="004A64FB"/>
    <w:rsid w:val="004B215B"/>
    <w:rsid w:val="004C12E8"/>
    <w:rsid w:val="004C3623"/>
    <w:rsid w:val="004C59A8"/>
    <w:rsid w:val="004D3942"/>
    <w:rsid w:val="004D3F36"/>
    <w:rsid w:val="004D61A5"/>
    <w:rsid w:val="004E492B"/>
    <w:rsid w:val="004E609B"/>
    <w:rsid w:val="004F087B"/>
    <w:rsid w:val="004F23A8"/>
    <w:rsid w:val="00500FBE"/>
    <w:rsid w:val="005014AD"/>
    <w:rsid w:val="00504BAC"/>
    <w:rsid w:val="005110B6"/>
    <w:rsid w:val="005116A4"/>
    <w:rsid w:val="00534FD4"/>
    <w:rsid w:val="00535045"/>
    <w:rsid w:val="00536DBC"/>
    <w:rsid w:val="00551F88"/>
    <w:rsid w:val="0055294D"/>
    <w:rsid w:val="0055767C"/>
    <w:rsid w:val="00560388"/>
    <w:rsid w:val="005646F3"/>
    <w:rsid w:val="0057532A"/>
    <w:rsid w:val="00582E4C"/>
    <w:rsid w:val="00585955"/>
    <w:rsid w:val="00591B57"/>
    <w:rsid w:val="005A0CC8"/>
    <w:rsid w:val="005B3B56"/>
    <w:rsid w:val="005B5928"/>
    <w:rsid w:val="005B6450"/>
    <w:rsid w:val="005C05AA"/>
    <w:rsid w:val="005C0B3C"/>
    <w:rsid w:val="005C1D0B"/>
    <w:rsid w:val="005C2C82"/>
    <w:rsid w:val="005C391B"/>
    <w:rsid w:val="005D065E"/>
    <w:rsid w:val="005E1569"/>
    <w:rsid w:val="005E6C8E"/>
    <w:rsid w:val="005F710C"/>
    <w:rsid w:val="00600826"/>
    <w:rsid w:val="00601853"/>
    <w:rsid w:val="00601CE7"/>
    <w:rsid w:val="0060375A"/>
    <w:rsid w:val="006046F9"/>
    <w:rsid w:val="00620F39"/>
    <w:rsid w:val="00643B3B"/>
    <w:rsid w:val="0065116A"/>
    <w:rsid w:val="006636A2"/>
    <w:rsid w:val="0066524C"/>
    <w:rsid w:val="00671A98"/>
    <w:rsid w:val="00671D1A"/>
    <w:rsid w:val="006722CD"/>
    <w:rsid w:val="006724D7"/>
    <w:rsid w:val="00675E21"/>
    <w:rsid w:val="00676249"/>
    <w:rsid w:val="006845FD"/>
    <w:rsid w:val="00686582"/>
    <w:rsid w:val="00687771"/>
    <w:rsid w:val="00690911"/>
    <w:rsid w:val="00694BBA"/>
    <w:rsid w:val="00695440"/>
    <w:rsid w:val="006A002D"/>
    <w:rsid w:val="006B33D2"/>
    <w:rsid w:val="006B3A5F"/>
    <w:rsid w:val="006B61D3"/>
    <w:rsid w:val="006C1C91"/>
    <w:rsid w:val="006C2128"/>
    <w:rsid w:val="006C7DE1"/>
    <w:rsid w:val="006D4BC1"/>
    <w:rsid w:val="006D52AF"/>
    <w:rsid w:val="006E13DB"/>
    <w:rsid w:val="006E168B"/>
    <w:rsid w:val="006E3DA0"/>
    <w:rsid w:val="006F199B"/>
    <w:rsid w:val="00704A14"/>
    <w:rsid w:val="00715D03"/>
    <w:rsid w:val="0072103E"/>
    <w:rsid w:val="00722E06"/>
    <w:rsid w:val="00723073"/>
    <w:rsid w:val="00724A2C"/>
    <w:rsid w:val="0073002A"/>
    <w:rsid w:val="00731050"/>
    <w:rsid w:val="007327FC"/>
    <w:rsid w:val="0073608C"/>
    <w:rsid w:val="00740598"/>
    <w:rsid w:val="00742BEB"/>
    <w:rsid w:val="00743F81"/>
    <w:rsid w:val="00751C89"/>
    <w:rsid w:val="007637C0"/>
    <w:rsid w:val="0076764B"/>
    <w:rsid w:val="00773C28"/>
    <w:rsid w:val="00773FE7"/>
    <w:rsid w:val="00781D74"/>
    <w:rsid w:val="00781E94"/>
    <w:rsid w:val="00792F85"/>
    <w:rsid w:val="00794EF1"/>
    <w:rsid w:val="00796C73"/>
    <w:rsid w:val="007B4444"/>
    <w:rsid w:val="007B44D8"/>
    <w:rsid w:val="007B6942"/>
    <w:rsid w:val="007C1F08"/>
    <w:rsid w:val="007C38F6"/>
    <w:rsid w:val="007C64C2"/>
    <w:rsid w:val="007D3873"/>
    <w:rsid w:val="007E0654"/>
    <w:rsid w:val="007F1ADB"/>
    <w:rsid w:val="007F1F36"/>
    <w:rsid w:val="00803C3D"/>
    <w:rsid w:val="00810905"/>
    <w:rsid w:val="00812116"/>
    <w:rsid w:val="00815CCB"/>
    <w:rsid w:val="008173D8"/>
    <w:rsid w:val="00821834"/>
    <w:rsid w:val="008239A8"/>
    <w:rsid w:val="0083286E"/>
    <w:rsid w:val="0083344C"/>
    <w:rsid w:val="0084013C"/>
    <w:rsid w:val="008401CF"/>
    <w:rsid w:val="00841FB1"/>
    <w:rsid w:val="00846140"/>
    <w:rsid w:val="00846846"/>
    <w:rsid w:val="00850C70"/>
    <w:rsid w:val="00853385"/>
    <w:rsid w:val="008540BF"/>
    <w:rsid w:val="00856F10"/>
    <w:rsid w:val="0085712D"/>
    <w:rsid w:val="00860125"/>
    <w:rsid w:val="00860508"/>
    <w:rsid w:val="0086352C"/>
    <w:rsid w:val="00872E65"/>
    <w:rsid w:val="008738DF"/>
    <w:rsid w:val="00876497"/>
    <w:rsid w:val="00876822"/>
    <w:rsid w:val="00881488"/>
    <w:rsid w:val="00881B55"/>
    <w:rsid w:val="00883C72"/>
    <w:rsid w:val="00883E6D"/>
    <w:rsid w:val="008872B6"/>
    <w:rsid w:val="00895BB3"/>
    <w:rsid w:val="00896057"/>
    <w:rsid w:val="0089767D"/>
    <w:rsid w:val="008A1B39"/>
    <w:rsid w:val="008A44A4"/>
    <w:rsid w:val="008A492C"/>
    <w:rsid w:val="008A7F21"/>
    <w:rsid w:val="008B5DB5"/>
    <w:rsid w:val="008B7444"/>
    <w:rsid w:val="008B7AE8"/>
    <w:rsid w:val="008C0E89"/>
    <w:rsid w:val="008C2130"/>
    <w:rsid w:val="008C3D20"/>
    <w:rsid w:val="008C56A4"/>
    <w:rsid w:val="008C682D"/>
    <w:rsid w:val="008C6F50"/>
    <w:rsid w:val="008D57DF"/>
    <w:rsid w:val="008F1BF1"/>
    <w:rsid w:val="008F1DB5"/>
    <w:rsid w:val="008F5939"/>
    <w:rsid w:val="008F73B3"/>
    <w:rsid w:val="009002D2"/>
    <w:rsid w:val="009033EC"/>
    <w:rsid w:val="00907896"/>
    <w:rsid w:val="0091285E"/>
    <w:rsid w:val="00916292"/>
    <w:rsid w:val="009326D4"/>
    <w:rsid w:val="00932B56"/>
    <w:rsid w:val="00934EAD"/>
    <w:rsid w:val="00946403"/>
    <w:rsid w:val="00951EB7"/>
    <w:rsid w:val="009574B7"/>
    <w:rsid w:val="00957AE0"/>
    <w:rsid w:val="00962384"/>
    <w:rsid w:val="00980AD3"/>
    <w:rsid w:val="00981BE1"/>
    <w:rsid w:val="00982666"/>
    <w:rsid w:val="00982A54"/>
    <w:rsid w:val="0098781F"/>
    <w:rsid w:val="009965AB"/>
    <w:rsid w:val="009966C3"/>
    <w:rsid w:val="009B53A7"/>
    <w:rsid w:val="009C48EA"/>
    <w:rsid w:val="009C517C"/>
    <w:rsid w:val="009C6683"/>
    <w:rsid w:val="009D3E19"/>
    <w:rsid w:val="009D421B"/>
    <w:rsid w:val="009E35E9"/>
    <w:rsid w:val="009E7615"/>
    <w:rsid w:val="009F1F49"/>
    <w:rsid w:val="009F4D11"/>
    <w:rsid w:val="009F6115"/>
    <w:rsid w:val="00A01D05"/>
    <w:rsid w:val="00A01DB2"/>
    <w:rsid w:val="00A17BD5"/>
    <w:rsid w:val="00A2051E"/>
    <w:rsid w:val="00A2105E"/>
    <w:rsid w:val="00A21BC0"/>
    <w:rsid w:val="00A27D26"/>
    <w:rsid w:val="00A30C10"/>
    <w:rsid w:val="00A312EE"/>
    <w:rsid w:val="00A368F9"/>
    <w:rsid w:val="00A416E5"/>
    <w:rsid w:val="00A47109"/>
    <w:rsid w:val="00A63199"/>
    <w:rsid w:val="00A6378A"/>
    <w:rsid w:val="00A7369D"/>
    <w:rsid w:val="00A745D6"/>
    <w:rsid w:val="00A75971"/>
    <w:rsid w:val="00A75E6F"/>
    <w:rsid w:val="00A779E2"/>
    <w:rsid w:val="00A86BE1"/>
    <w:rsid w:val="00A86E48"/>
    <w:rsid w:val="00A873ED"/>
    <w:rsid w:val="00AA07B8"/>
    <w:rsid w:val="00AA18EF"/>
    <w:rsid w:val="00AA2EE3"/>
    <w:rsid w:val="00AA3C48"/>
    <w:rsid w:val="00AA7882"/>
    <w:rsid w:val="00AB2F44"/>
    <w:rsid w:val="00AC750A"/>
    <w:rsid w:val="00AD174D"/>
    <w:rsid w:val="00AD4820"/>
    <w:rsid w:val="00AD548A"/>
    <w:rsid w:val="00AE2CFF"/>
    <w:rsid w:val="00AF0BB2"/>
    <w:rsid w:val="00B018C7"/>
    <w:rsid w:val="00B07190"/>
    <w:rsid w:val="00B12A05"/>
    <w:rsid w:val="00B14C08"/>
    <w:rsid w:val="00B16F63"/>
    <w:rsid w:val="00B21223"/>
    <w:rsid w:val="00B214C9"/>
    <w:rsid w:val="00B30F2F"/>
    <w:rsid w:val="00B3245A"/>
    <w:rsid w:val="00B34BA0"/>
    <w:rsid w:val="00B36DC3"/>
    <w:rsid w:val="00B37F0B"/>
    <w:rsid w:val="00B40D7D"/>
    <w:rsid w:val="00B41D96"/>
    <w:rsid w:val="00B5179F"/>
    <w:rsid w:val="00B527A9"/>
    <w:rsid w:val="00B5530E"/>
    <w:rsid w:val="00B65EBC"/>
    <w:rsid w:val="00B72614"/>
    <w:rsid w:val="00B80683"/>
    <w:rsid w:val="00B80C44"/>
    <w:rsid w:val="00B90B4F"/>
    <w:rsid w:val="00B94BAC"/>
    <w:rsid w:val="00B957F9"/>
    <w:rsid w:val="00BA4711"/>
    <w:rsid w:val="00BA4AD4"/>
    <w:rsid w:val="00BA708E"/>
    <w:rsid w:val="00BB069F"/>
    <w:rsid w:val="00BB18E7"/>
    <w:rsid w:val="00BB420C"/>
    <w:rsid w:val="00BB4F6B"/>
    <w:rsid w:val="00BB6DCE"/>
    <w:rsid w:val="00BC4444"/>
    <w:rsid w:val="00BE61F0"/>
    <w:rsid w:val="00BE73A2"/>
    <w:rsid w:val="00BF30DC"/>
    <w:rsid w:val="00C0319A"/>
    <w:rsid w:val="00C041F6"/>
    <w:rsid w:val="00C04C9A"/>
    <w:rsid w:val="00C25C86"/>
    <w:rsid w:val="00C26D0C"/>
    <w:rsid w:val="00C26D9B"/>
    <w:rsid w:val="00C26EB3"/>
    <w:rsid w:val="00C31402"/>
    <w:rsid w:val="00C35649"/>
    <w:rsid w:val="00C42A04"/>
    <w:rsid w:val="00C44C15"/>
    <w:rsid w:val="00C50C03"/>
    <w:rsid w:val="00C529CA"/>
    <w:rsid w:val="00C54CA9"/>
    <w:rsid w:val="00C569D7"/>
    <w:rsid w:val="00C74481"/>
    <w:rsid w:val="00C773FD"/>
    <w:rsid w:val="00C82FDD"/>
    <w:rsid w:val="00C835B8"/>
    <w:rsid w:val="00C85915"/>
    <w:rsid w:val="00C85D3F"/>
    <w:rsid w:val="00C86751"/>
    <w:rsid w:val="00C90146"/>
    <w:rsid w:val="00C90E37"/>
    <w:rsid w:val="00CA2F50"/>
    <w:rsid w:val="00CA68B8"/>
    <w:rsid w:val="00CB24CF"/>
    <w:rsid w:val="00CB441E"/>
    <w:rsid w:val="00CB66EF"/>
    <w:rsid w:val="00CC0607"/>
    <w:rsid w:val="00CC272C"/>
    <w:rsid w:val="00CC323A"/>
    <w:rsid w:val="00CE16E7"/>
    <w:rsid w:val="00CE33CE"/>
    <w:rsid w:val="00CE3744"/>
    <w:rsid w:val="00CE5CD8"/>
    <w:rsid w:val="00D11A1E"/>
    <w:rsid w:val="00D13685"/>
    <w:rsid w:val="00D15549"/>
    <w:rsid w:val="00D23618"/>
    <w:rsid w:val="00D24581"/>
    <w:rsid w:val="00D305D8"/>
    <w:rsid w:val="00D37551"/>
    <w:rsid w:val="00D52256"/>
    <w:rsid w:val="00D56F2D"/>
    <w:rsid w:val="00D66FAC"/>
    <w:rsid w:val="00D837AE"/>
    <w:rsid w:val="00D94763"/>
    <w:rsid w:val="00D95A9F"/>
    <w:rsid w:val="00DA07FC"/>
    <w:rsid w:val="00DA7AB1"/>
    <w:rsid w:val="00DB34B6"/>
    <w:rsid w:val="00DB68B0"/>
    <w:rsid w:val="00DB7667"/>
    <w:rsid w:val="00DC447C"/>
    <w:rsid w:val="00DC4A74"/>
    <w:rsid w:val="00DC6486"/>
    <w:rsid w:val="00DD288C"/>
    <w:rsid w:val="00DD2A2F"/>
    <w:rsid w:val="00DD2DBA"/>
    <w:rsid w:val="00DE062B"/>
    <w:rsid w:val="00DE1E48"/>
    <w:rsid w:val="00DE2471"/>
    <w:rsid w:val="00DE3D06"/>
    <w:rsid w:val="00DE620A"/>
    <w:rsid w:val="00DE726F"/>
    <w:rsid w:val="00DF0343"/>
    <w:rsid w:val="00DF15A3"/>
    <w:rsid w:val="00DF1955"/>
    <w:rsid w:val="00DF1E7B"/>
    <w:rsid w:val="00E11F9C"/>
    <w:rsid w:val="00E13B60"/>
    <w:rsid w:val="00E16434"/>
    <w:rsid w:val="00E31805"/>
    <w:rsid w:val="00E369EA"/>
    <w:rsid w:val="00E3791D"/>
    <w:rsid w:val="00E40CAB"/>
    <w:rsid w:val="00E504D1"/>
    <w:rsid w:val="00E527C6"/>
    <w:rsid w:val="00E5545A"/>
    <w:rsid w:val="00E562A4"/>
    <w:rsid w:val="00E576EF"/>
    <w:rsid w:val="00E57840"/>
    <w:rsid w:val="00E61527"/>
    <w:rsid w:val="00E650CF"/>
    <w:rsid w:val="00E70849"/>
    <w:rsid w:val="00E72061"/>
    <w:rsid w:val="00E7686A"/>
    <w:rsid w:val="00E84680"/>
    <w:rsid w:val="00E85B99"/>
    <w:rsid w:val="00E87C03"/>
    <w:rsid w:val="00E92911"/>
    <w:rsid w:val="00EA23A2"/>
    <w:rsid w:val="00EA7237"/>
    <w:rsid w:val="00EB0432"/>
    <w:rsid w:val="00EB444A"/>
    <w:rsid w:val="00EC3394"/>
    <w:rsid w:val="00EC6496"/>
    <w:rsid w:val="00EC79F6"/>
    <w:rsid w:val="00ED2373"/>
    <w:rsid w:val="00ED3BF6"/>
    <w:rsid w:val="00ED64BF"/>
    <w:rsid w:val="00ED7261"/>
    <w:rsid w:val="00EE0D02"/>
    <w:rsid w:val="00EE6A49"/>
    <w:rsid w:val="00EF5297"/>
    <w:rsid w:val="00EF7C52"/>
    <w:rsid w:val="00F027DB"/>
    <w:rsid w:val="00F105F2"/>
    <w:rsid w:val="00F12BF1"/>
    <w:rsid w:val="00F15404"/>
    <w:rsid w:val="00F15A2F"/>
    <w:rsid w:val="00F24E1C"/>
    <w:rsid w:val="00F40828"/>
    <w:rsid w:val="00F4592D"/>
    <w:rsid w:val="00F535F3"/>
    <w:rsid w:val="00F638B8"/>
    <w:rsid w:val="00F71545"/>
    <w:rsid w:val="00F71DB1"/>
    <w:rsid w:val="00F81BC4"/>
    <w:rsid w:val="00F85A3E"/>
    <w:rsid w:val="00F95624"/>
    <w:rsid w:val="00FA0480"/>
    <w:rsid w:val="00FA0F54"/>
    <w:rsid w:val="00FA1F21"/>
    <w:rsid w:val="00FA34A6"/>
    <w:rsid w:val="00FA3FCF"/>
    <w:rsid w:val="00FA4973"/>
    <w:rsid w:val="00FB19F4"/>
    <w:rsid w:val="00FB6217"/>
    <w:rsid w:val="00FC2005"/>
    <w:rsid w:val="00FC40DC"/>
    <w:rsid w:val="00FC54DA"/>
    <w:rsid w:val="00FE1D6F"/>
    <w:rsid w:val="00FE3034"/>
    <w:rsid w:val="00FE3FA3"/>
    <w:rsid w:val="00FF0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5:docId w15:val="{C1F7C894-BEA5-4D52-B346-B73A2A17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17C"/>
    <w:rPr>
      <w:rFonts w:ascii="Rockwell" w:hAnsi="Rockwell" w:cs="Rockwell"/>
      <w:lang w:eastAsia="en-US"/>
    </w:rPr>
  </w:style>
  <w:style w:type="paragraph" w:styleId="Heading1">
    <w:name w:val="heading 1"/>
    <w:basedOn w:val="Normal"/>
    <w:next w:val="Normal"/>
    <w:link w:val="Heading1Char"/>
    <w:uiPriority w:val="99"/>
    <w:qFormat/>
    <w:rsid w:val="009C517C"/>
    <w:pPr>
      <w:keepNext/>
      <w:outlineLvl w:val="0"/>
    </w:pPr>
    <w:rPr>
      <w:rFonts w:cstheme="minorBidi"/>
      <w:b/>
      <w:bCs/>
      <w:sz w:val="28"/>
      <w:szCs w:val="28"/>
    </w:rPr>
  </w:style>
  <w:style w:type="paragraph" w:styleId="Heading2">
    <w:name w:val="heading 2"/>
    <w:basedOn w:val="Normal"/>
    <w:next w:val="Normal"/>
    <w:link w:val="Heading2Char"/>
    <w:uiPriority w:val="99"/>
    <w:qFormat/>
    <w:rsid w:val="009C517C"/>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C517C"/>
    <w:rPr>
      <w:rFonts w:ascii="Times New Roman" w:hAnsi="Times New Roman" w:cs="Times New Roman"/>
      <w:b/>
      <w:bCs/>
      <w:sz w:val="24"/>
      <w:szCs w:val="24"/>
      <w:lang w:eastAsia="en-US"/>
    </w:rPr>
  </w:style>
  <w:style w:type="character" w:customStyle="1" w:styleId="Heading2Char">
    <w:name w:val="Heading 2 Char"/>
    <w:basedOn w:val="DefaultParagraphFont"/>
    <w:link w:val="Heading2"/>
    <w:uiPriority w:val="99"/>
    <w:rsid w:val="009C517C"/>
    <w:rPr>
      <w:rFonts w:ascii="Cambria" w:hAnsi="Cambria" w:cs="Cambria"/>
      <w:b/>
      <w:bCs/>
      <w:i/>
      <w:iCs/>
      <w:sz w:val="28"/>
      <w:szCs w:val="28"/>
      <w:lang w:eastAsia="en-US"/>
    </w:rPr>
  </w:style>
  <w:style w:type="paragraph" w:styleId="Title">
    <w:name w:val="Title"/>
    <w:basedOn w:val="Normal"/>
    <w:link w:val="TitleChar"/>
    <w:uiPriority w:val="10"/>
    <w:qFormat/>
    <w:rsid w:val="009C517C"/>
    <w:pPr>
      <w:jc w:val="center"/>
    </w:pPr>
    <w:rPr>
      <w:b/>
      <w:bCs/>
      <w:sz w:val="24"/>
      <w:szCs w:val="24"/>
    </w:rPr>
  </w:style>
  <w:style w:type="character" w:customStyle="1" w:styleId="TitleChar">
    <w:name w:val="Title Char"/>
    <w:basedOn w:val="DefaultParagraphFont"/>
    <w:link w:val="Title"/>
    <w:uiPriority w:val="10"/>
    <w:rsid w:val="009C517C"/>
    <w:rPr>
      <w:rFonts w:ascii="Rockwell" w:hAnsi="Rockwell" w:cs="Rockwell"/>
      <w:b/>
      <w:bCs/>
      <w:sz w:val="24"/>
      <w:szCs w:val="24"/>
      <w:lang w:val="en-GB"/>
    </w:rPr>
  </w:style>
  <w:style w:type="paragraph" w:styleId="BodyText">
    <w:name w:val="Body Text"/>
    <w:basedOn w:val="Normal"/>
    <w:link w:val="BodyTextChar"/>
    <w:uiPriority w:val="99"/>
    <w:rsid w:val="009C517C"/>
    <w:pPr>
      <w:jc w:val="both"/>
    </w:pPr>
    <w:rPr>
      <w:sz w:val="24"/>
      <w:szCs w:val="24"/>
    </w:rPr>
  </w:style>
  <w:style w:type="character" w:customStyle="1" w:styleId="BodyTextChar">
    <w:name w:val="Body Text Char"/>
    <w:basedOn w:val="DefaultParagraphFont"/>
    <w:link w:val="BodyText"/>
    <w:uiPriority w:val="99"/>
    <w:semiHidden/>
    <w:rsid w:val="00EC79F6"/>
    <w:rPr>
      <w:rFonts w:ascii="Rockwell" w:hAnsi="Rockwell" w:cs="Rockwell"/>
      <w:lang w:eastAsia="en-US"/>
    </w:rPr>
  </w:style>
  <w:style w:type="paragraph" w:styleId="Footer">
    <w:name w:val="footer"/>
    <w:basedOn w:val="Normal"/>
    <w:link w:val="FooterChar"/>
    <w:uiPriority w:val="99"/>
    <w:rsid w:val="009C517C"/>
    <w:pPr>
      <w:tabs>
        <w:tab w:val="center" w:pos="4153"/>
        <w:tab w:val="right" w:pos="8306"/>
      </w:tabs>
    </w:pPr>
  </w:style>
  <w:style w:type="character" w:customStyle="1" w:styleId="FooterChar">
    <w:name w:val="Footer Char"/>
    <w:basedOn w:val="DefaultParagraphFont"/>
    <w:link w:val="Footer"/>
    <w:uiPriority w:val="99"/>
    <w:semiHidden/>
    <w:rsid w:val="00EC79F6"/>
    <w:rPr>
      <w:rFonts w:ascii="Rockwell" w:hAnsi="Rockwell" w:cs="Rockwell"/>
      <w:lang w:eastAsia="en-US"/>
    </w:rPr>
  </w:style>
  <w:style w:type="character" w:styleId="PageNumber">
    <w:name w:val="page number"/>
    <w:basedOn w:val="DefaultParagraphFont"/>
    <w:uiPriority w:val="99"/>
    <w:rsid w:val="009C517C"/>
    <w:rPr>
      <w:rFonts w:ascii="Times New Roman" w:hAnsi="Times New Roman" w:cs="Times New Roman"/>
    </w:rPr>
  </w:style>
  <w:style w:type="paragraph" w:styleId="Header">
    <w:name w:val="header"/>
    <w:basedOn w:val="Normal"/>
    <w:link w:val="HeaderChar"/>
    <w:uiPriority w:val="99"/>
    <w:rsid w:val="009C517C"/>
    <w:pPr>
      <w:tabs>
        <w:tab w:val="center" w:pos="4153"/>
        <w:tab w:val="right" w:pos="8306"/>
      </w:tabs>
    </w:pPr>
  </w:style>
  <w:style w:type="character" w:customStyle="1" w:styleId="HeaderChar">
    <w:name w:val="Header Char"/>
    <w:basedOn w:val="DefaultParagraphFont"/>
    <w:link w:val="Header"/>
    <w:uiPriority w:val="99"/>
    <w:rsid w:val="00EC79F6"/>
    <w:rPr>
      <w:rFonts w:ascii="Rockwell" w:hAnsi="Rockwell" w:cs="Rockwell"/>
      <w:lang w:eastAsia="en-US"/>
    </w:rPr>
  </w:style>
  <w:style w:type="paragraph" w:styleId="BodyTextIndent3">
    <w:name w:val="Body Text Indent 3"/>
    <w:basedOn w:val="Normal"/>
    <w:link w:val="BodyTextIndent3Char"/>
    <w:uiPriority w:val="99"/>
    <w:rsid w:val="009C517C"/>
    <w:pPr>
      <w:spacing w:after="120"/>
      <w:ind w:left="283"/>
    </w:pPr>
    <w:rPr>
      <w:sz w:val="16"/>
      <w:szCs w:val="16"/>
    </w:rPr>
  </w:style>
  <w:style w:type="character" w:customStyle="1" w:styleId="BodyTextIndent3Char">
    <w:name w:val="Body Text Indent 3 Char"/>
    <w:basedOn w:val="DefaultParagraphFont"/>
    <w:link w:val="BodyTextIndent3"/>
    <w:uiPriority w:val="99"/>
    <w:rsid w:val="009C517C"/>
    <w:rPr>
      <w:rFonts w:ascii="Rockwell" w:hAnsi="Rockwell" w:cs="Rockwell"/>
      <w:sz w:val="16"/>
      <w:szCs w:val="16"/>
      <w:lang w:val="en-GB"/>
    </w:rPr>
  </w:style>
  <w:style w:type="paragraph" w:styleId="BodyText2">
    <w:name w:val="Body Text 2"/>
    <w:basedOn w:val="Normal"/>
    <w:link w:val="BodyText2Char"/>
    <w:uiPriority w:val="99"/>
    <w:rsid w:val="009C517C"/>
    <w:pPr>
      <w:spacing w:after="120" w:line="480" w:lineRule="auto"/>
    </w:pPr>
  </w:style>
  <w:style w:type="character" w:customStyle="1" w:styleId="BodyText2Char">
    <w:name w:val="Body Text 2 Char"/>
    <w:basedOn w:val="DefaultParagraphFont"/>
    <w:link w:val="BodyText2"/>
    <w:uiPriority w:val="99"/>
    <w:rsid w:val="009C517C"/>
    <w:rPr>
      <w:rFonts w:ascii="Rockwell" w:hAnsi="Rockwell" w:cs="Rockwell"/>
      <w:sz w:val="22"/>
      <w:szCs w:val="22"/>
      <w:lang w:eastAsia="en-US"/>
    </w:rPr>
  </w:style>
  <w:style w:type="paragraph" w:customStyle="1" w:styleId="ColorfulList-Accent11">
    <w:name w:val="Colorful List - Accent 11"/>
    <w:basedOn w:val="Normal"/>
    <w:uiPriority w:val="99"/>
    <w:rsid w:val="009C517C"/>
    <w:pPr>
      <w:ind w:left="720"/>
    </w:pPr>
  </w:style>
  <w:style w:type="paragraph" w:customStyle="1" w:styleId="Default">
    <w:name w:val="Default"/>
    <w:uiPriority w:val="99"/>
    <w:rsid w:val="009C517C"/>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9C517C"/>
    <w:pPr>
      <w:spacing w:after="200"/>
      <w:ind w:left="720"/>
    </w:pPr>
    <w:rPr>
      <w:rFonts w:ascii="Calibri" w:hAnsi="Calibri" w:cs="Calibri"/>
      <w:sz w:val="24"/>
      <w:szCs w:val="24"/>
    </w:rPr>
  </w:style>
  <w:style w:type="paragraph" w:styleId="NoSpacing">
    <w:name w:val="No Spacing"/>
    <w:link w:val="NoSpacingChar"/>
    <w:uiPriority w:val="1"/>
    <w:qFormat/>
    <w:rsid w:val="00E11F9C"/>
    <w:rPr>
      <w:lang w:val="en-US" w:eastAsia="en-US"/>
    </w:rPr>
  </w:style>
  <w:style w:type="character" w:customStyle="1" w:styleId="NoSpacingChar">
    <w:name w:val="No Spacing Char"/>
    <w:basedOn w:val="DefaultParagraphFont"/>
    <w:link w:val="NoSpacing"/>
    <w:uiPriority w:val="1"/>
    <w:rsid w:val="00E11F9C"/>
    <w:rPr>
      <w:lang w:val="en-US" w:eastAsia="en-US"/>
    </w:rPr>
  </w:style>
  <w:style w:type="paragraph" w:styleId="BalloonText">
    <w:name w:val="Balloon Text"/>
    <w:basedOn w:val="Normal"/>
    <w:link w:val="BalloonTextChar"/>
    <w:uiPriority w:val="99"/>
    <w:semiHidden/>
    <w:unhideWhenUsed/>
    <w:rsid w:val="00E11F9C"/>
    <w:rPr>
      <w:rFonts w:ascii="Tahoma" w:hAnsi="Tahoma" w:cs="Tahoma"/>
      <w:sz w:val="16"/>
      <w:szCs w:val="16"/>
    </w:rPr>
  </w:style>
  <w:style w:type="character" w:customStyle="1" w:styleId="BalloonTextChar">
    <w:name w:val="Balloon Text Char"/>
    <w:basedOn w:val="DefaultParagraphFont"/>
    <w:link w:val="BalloonText"/>
    <w:uiPriority w:val="99"/>
    <w:semiHidden/>
    <w:rsid w:val="00E11F9C"/>
    <w:rPr>
      <w:rFonts w:ascii="Tahoma" w:hAnsi="Tahoma" w:cs="Tahoma"/>
      <w:sz w:val="16"/>
      <w:szCs w:val="16"/>
      <w:lang w:eastAsia="en-US"/>
    </w:rPr>
  </w:style>
  <w:style w:type="paragraph" w:styleId="NormalWeb">
    <w:name w:val="Normal (Web)"/>
    <w:basedOn w:val="Normal"/>
    <w:uiPriority w:val="99"/>
    <w:rsid w:val="009F1F4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ParagraphFont1">
    <w:name w:val="Default Paragraph Font1"/>
    <w:next w:val="Normal"/>
    <w:uiPriority w:val="99"/>
    <w:rsid w:val="00534FD4"/>
    <w:pPr>
      <w:overflowPunct w:val="0"/>
      <w:autoSpaceDE w:val="0"/>
      <w:autoSpaceDN w:val="0"/>
      <w:adjustRightInd w:val="0"/>
      <w:textAlignment w:val="baseline"/>
    </w:pPr>
    <w:rPr>
      <w:rFonts w:ascii="CG Times" w:eastAsia="Times New Roman" w:hAnsi="CG Times" w:cs="CG Times"/>
      <w:sz w:val="20"/>
      <w:szCs w:val="20"/>
      <w:lang w:eastAsia="en-US"/>
    </w:rPr>
  </w:style>
  <w:style w:type="table" w:styleId="TableGrid">
    <w:name w:val="Table Grid"/>
    <w:basedOn w:val="TableNormal"/>
    <w:uiPriority w:val="39"/>
    <w:rsid w:val="00425DD1"/>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uiPriority w:val="11"/>
    <w:qFormat/>
    <w:rsid w:val="00DA07FC"/>
    <w:pPr>
      <w:numPr>
        <w:ilvl w:val="1"/>
      </w:numPr>
      <w:spacing w:after="200" w:line="276" w:lineRule="auto"/>
    </w:pPr>
    <w:rPr>
      <w:rFonts w:asciiTheme="majorHAnsi" w:eastAsiaTheme="majorEastAsia" w:hAnsiTheme="majorHAnsi" w:cstheme="majorBidi"/>
      <w:i/>
      <w:iCs/>
      <w:color w:val="FF388C" w:themeColor="accent1"/>
      <w:spacing w:val="15"/>
      <w:sz w:val="24"/>
      <w:szCs w:val="24"/>
      <w:lang w:val="en-US" w:eastAsia="ja-JP"/>
    </w:rPr>
  </w:style>
  <w:style w:type="character" w:customStyle="1" w:styleId="SubtitleChar">
    <w:name w:val="Subtitle Char"/>
    <w:basedOn w:val="DefaultParagraphFont"/>
    <w:link w:val="Subtitle"/>
    <w:uiPriority w:val="11"/>
    <w:rsid w:val="00DA07FC"/>
    <w:rPr>
      <w:rFonts w:asciiTheme="majorHAnsi" w:eastAsiaTheme="majorEastAsia" w:hAnsiTheme="majorHAnsi" w:cstheme="majorBidi"/>
      <w:i/>
      <w:iCs/>
      <w:color w:val="FF388C" w:themeColor="accent1"/>
      <w:spacing w:val="15"/>
      <w:sz w:val="24"/>
      <w:szCs w:val="24"/>
      <w:lang w:val="en-US" w:eastAsia="ja-JP"/>
    </w:rPr>
  </w:style>
  <w:style w:type="character" w:styleId="Strong">
    <w:name w:val="Strong"/>
    <w:basedOn w:val="DefaultParagraphFont"/>
    <w:uiPriority w:val="22"/>
    <w:qFormat/>
    <w:rsid w:val="00FF0BE0"/>
    <w:rPr>
      <w:b/>
      <w:bCs/>
    </w:rPr>
  </w:style>
  <w:style w:type="table" w:customStyle="1" w:styleId="LightList-Accent11">
    <w:name w:val="Light List - Accent 11"/>
    <w:basedOn w:val="TableNormal"/>
    <w:uiPriority w:val="61"/>
    <w:rsid w:val="00F40828"/>
    <w:tblPr>
      <w:tblStyleRowBandSize w:val="1"/>
      <w:tblStyleColBandSize w:val="1"/>
      <w:tblBorders>
        <w:top w:val="single" w:sz="8" w:space="0" w:color="FF388C" w:themeColor="accent1"/>
        <w:left w:val="single" w:sz="8" w:space="0" w:color="FF388C" w:themeColor="accent1"/>
        <w:bottom w:val="single" w:sz="8" w:space="0" w:color="FF388C" w:themeColor="accent1"/>
        <w:right w:val="single" w:sz="8" w:space="0" w:color="FF388C" w:themeColor="accent1"/>
      </w:tblBorders>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styleId="LightList-Accent5">
    <w:name w:val="Light List Accent 5"/>
    <w:basedOn w:val="TableNormal"/>
    <w:uiPriority w:val="61"/>
    <w:rsid w:val="00F40828"/>
    <w:tblPr>
      <w:tblStyleRowBandSize w:val="1"/>
      <w:tblStyleColBandSize w:val="1"/>
      <w:tblBorders>
        <w:top w:val="single" w:sz="8" w:space="0" w:color="005BD3" w:themeColor="accent5"/>
        <w:left w:val="single" w:sz="8" w:space="0" w:color="005BD3" w:themeColor="accent5"/>
        <w:bottom w:val="single" w:sz="8" w:space="0" w:color="005BD3" w:themeColor="accent5"/>
        <w:right w:val="single" w:sz="8" w:space="0" w:color="005BD3" w:themeColor="accent5"/>
      </w:tblBorders>
    </w:tblPr>
    <w:tblStylePr w:type="firstRow">
      <w:pPr>
        <w:spacing w:before="0" w:after="0" w:line="240" w:lineRule="auto"/>
      </w:pPr>
      <w:rPr>
        <w:b/>
        <w:bCs/>
        <w:color w:val="FFFFFF" w:themeColor="background1"/>
      </w:rPr>
      <w:tblPr/>
      <w:tcPr>
        <w:shd w:val="clear" w:color="auto" w:fill="005BD3" w:themeFill="accent5"/>
      </w:tcPr>
    </w:tblStylePr>
    <w:tblStylePr w:type="lastRow">
      <w:pPr>
        <w:spacing w:before="0" w:after="0" w:line="240" w:lineRule="auto"/>
      </w:pPr>
      <w:rPr>
        <w:b/>
        <w:bCs/>
      </w:rPr>
      <w:tblPr/>
      <w:tcPr>
        <w:tcBorders>
          <w:top w:val="double" w:sz="6" w:space="0" w:color="005BD3" w:themeColor="accent5"/>
          <w:left w:val="single" w:sz="8" w:space="0" w:color="005BD3" w:themeColor="accent5"/>
          <w:bottom w:val="single" w:sz="8" w:space="0" w:color="005BD3" w:themeColor="accent5"/>
          <w:right w:val="single" w:sz="8" w:space="0" w:color="005BD3" w:themeColor="accent5"/>
        </w:tcBorders>
      </w:tcPr>
    </w:tblStylePr>
    <w:tblStylePr w:type="firstCol">
      <w:rPr>
        <w:b/>
        <w:bCs/>
      </w:rPr>
    </w:tblStylePr>
    <w:tblStylePr w:type="lastCol">
      <w:rPr>
        <w:b/>
        <w:bCs/>
      </w:rPr>
    </w:tblStylePr>
    <w:tblStylePr w:type="band1Vert">
      <w:tblPr/>
      <w:tcPr>
        <w:tcBorders>
          <w:top w:val="single" w:sz="8" w:space="0" w:color="005BD3" w:themeColor="accent5"/>
          <w:left w:val="single" w:sz="8" w:space="0" w:color="005BD3" w:themeColor="accent5"/>
          <w:bottom w:val="single" w:sz="8" w:space="0" w:color="005BD3" w:themeColor="accent5"/>
          <w:right w:val="single" w:sz="8" w:space="0" w:color="005BD3" w:themeColor="accent5"/>
        </w:tcBorders>
      </w:tcPr>
    </w:tblStylePr>
    <w:tblStylePr w:type="band1Horz">
      <w:tblPr/>
      <w:tcPr>
        <w:tcBorders>
          <w:top w:val="single" w:sz="8" w:space="0" w:color="005BD3" w:themeColor="accent5"/>
          <w:left w:val="single" w:sz="8" w:space="0" w:color="005BD3" w:themeColor="accent5"/>
          <w:bottom w:val="single" w:sz="8" w:space="0" w:color="005BD3" w:themeColor="accent5"/>
          <w:right w:val="single" w:sz="8" w:space="0" w:color="005BD3" w:themeColor="accent5"/>
        </w:tcBorders>
      </w:tcPr>
    </w:tblStylePr>
  </w:style>
  <w:style w:type="table" w:styleId="MediumGrid1-Accent1">
    <w:name w:val="Medium Grid 1 Accent 1"/>
    <w:basedOn w:val="TableNormal"/>
    <w:uiPriority w:val="67"/>
    <w:rsid w:val="00212E6D"/>
    <w:tblPr>
      <w:tblStyleRowBandSize w:val="1"/>
      <w:tblStyleColBandSize w:val="1"/>
      <w:tblBorders>
        <w:top w:val="single" w:sz="8" w:space="0" w:color="FF69A8" w:themeColor="accent1" w:themeTint="BF"/>
        <w:left w:val="single" w:sz="8" w:space="0" w:color="FF69A8" w:themeColor="accent1" w:themeTint="BF"/>
        <w:bottom w:val="single" w:sz="8" w:space="0" w:color="FF69A8" w:themeColor="accent1" w:themeTint="BF"/>
        <w:right w:val="single" w:sz="8" w:space="0" w:color="FF69A8" w:themeColor="accent1" w:themeTint="BF"/>
        <w:insideH w:val="single" w:sz="8" w:space="0" w:color="FF69A8" w:themeColor="accent1" w:themeTint="BF"/>
        <w:insideV w:val="single" w:sz="8" w:space="0" w:color="FF69A8" w:themeColor="accent1" w:themeTint="BF"/>
      </w:tblBorders>
    </w:tblPr>
    <w:tcPr>
      <w:shd w:val="clear" w:color="auto" w:fill="FFCDE2" w:themeFill="accent1" w:themeFillTint="3F"/>
    </w:tcPr>
    <w:tblStylePr w:type="firstRow">
      <w:rPr>
        <w:b/>
        <w:bCs/>
      </w:rPr>
    </w:tblStylePr>
    <w:tblStylePr w:type="lastRow">
      <w:rPr>
        <w:b/>
        <w:bCs/>
      </w:rPr>
      <w:tblPr/>
      <w:tcPr>
        <w:tcBorders>
          <w:top w:val="single" w:sz="18" w:space="0" w:color="FF69A8" w:themeColor="accent1" w:themeTint="BF"/>
        </w:tcBorders>
      </w:tcPr>
    </w:tblStylePr>
    <w:tblStylePr w:type="firstCol">
      <w:rPr>
        <w:b/>
        <w:bCs/>
      </w:rPr>
    </w:tblStylePr>
    <w:tblStylePr w:type="lastCol">
      <w:rPr>
        <w:b/>
        <w:bCs/>
      </w:rPr>
    </w:tblStylePr>
    <w:tblStylePr w:type="band1Vert">
      <w:tblPr/>
      <w:tcPr>
        <w:shd w:val="clear" w:color="auto" w:fill="FF9BC5" w:themeFill="accent1" w:themeFillTint="7F"/>
      </w:tcPr>
    </w:tblStylePr>
    <w:tblStylePr w:type="band1Horz">
      <w:tblPr/>
      <w:tcPr>
        <w:shd w:val="clear" w:color="auto" w:fill="FF9BC5" w:themeFill="accent1" w:themeFillTint="7F"/>
      </w:tcPr>
    </w:tblStylePr>
  </w:style>
  <w:style w:type="paragraph" w:styleId="BodyTextIndent">
    <w:name w:val="Body Text Indent"/>
    <w:basedOn w:val="Normal"/>
    <w:link w:val="BodyTextIndentChar"/>
    <w:uiPriority w:val="99"/>
    <w:semiHidden/>
    <w:unhideWhenUsed/>
    <w:rsid w:val="00E3791D"/>
    <w:pPr>
      <w:spacing w:after="120"/>
      <w:ind w:left="283"/>
    </w:pPr>
  </w:style>
  <w:style w:type="character" w:customStyle="1" w:styleId="BodyTextIndentChar">
    <w:name w:val="Body Text Indent Char"/>
    <w:basedOn w:val="DefaultParagraphFont"/>
    <w:link w:val="BodyTextIndent"/>
    <w:uiPriority w:val="99"/>
    <w:semiHidden/>
    <w:rsid w:val="00E3791D"/>
    <w:rPr>
      <w:rFonts w:ascii="Rockwell" w:hAnsi="Rockwell" w:cs="Rockwel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35424">
      <w:bodyDiv w:val="1"/>
      <w:marLeft w:val="0"/>
      <w:marRight w:val="0"/>
      <w:marTop w:val="0"/>
      <w:marBottom w:val="0"/>
      <w:divBdr>
        <w:top w:val="none" w:sz="0" w:space="0" w:color="auto"/>
        <w:left w:val="none" w:sz="0" w:space="0" w:color="auto"/>
        <w:bottom w:val="none" w:sz="0" w:space="0" w:color="auto"/>
        <w:right w:val="none" w:sz="0" w:space="0" w:color="auto"/>
      </w:divBdr>
    </w:div>
    <w:div w:id="195429140">
      <w:bodyDiv w:val="1"/>
      <w:marLeft w:val="0"/>
      <w:marRight w:val="0"/>
      <w:marTop w:val="0"/>
      <w:marBottom w:val="0"/>
      <w:divBdr>
        <w:top w:val="none" w:sz="0" w:space="0" w:color="auto"/>
        <w:left w:val="none" w:sz="0" w:space="0" w:color="auto"/>
        <w:bottom w:val="none" w:sz="0" w:space="0" w:color="auto"/>
        <w:right w:val="none" w:sz="0" w:space="0" w:color="auto"/>
      </w:divBdr>
    </w:div>
    <w:div w:id="355622921">
      <w:bodyDiv w:val="1"/>
      <w:marLeft w:val="0"/>
      <w:marRight w:val="0"/>
      <w:marTop w:val="0"/>
      <w:marBottom w:val="0"/>
      <w:divBdr>
        <w:top w:val="none" w:sz="0" w:space="0" w:color="auto"/>
        <w:left w:val="none" w:sz="0" w:space="0" w:color="auto"/>
        <w:bottom w:val="none" w:sz="0" w:space="0" w:color="auto"/>
        <w:right w:val="none" w:sz="0" w:space="0" w:color="auto"/>
      </w:divBdr>
    </w:div>
    <w:div w:id="362829196">
      <w:bodyDiv w:val="1"/>
      <w:marLeft w:val="0"/>
      <w:marRight w:val="0"/>
      <w:marTop w:val="0"/>
      <w:marBottom w:val="0"/>
      <w:divBdr>
        <w:top w:val="none" w:sz="0" w:space="0" w:color="auto"/>
        <w:left w:val="none" w:sz="0" w:space="0" w:color="auto"/>
        <w:bottom w:val="none" w:sz="0" w:space="0" w:color="auto"/>
        <w:right w:val="none" w:sz="0" w:space="0" w:color="auto"/>
      </w:divBdr>
    </w:div>
    <w:div w:id="623078398">
      <w:bodyDiv w:val="1"/>
      <w:marLeft w:val="0"/>
      <w:marRight w:val="0"/>
      <w:marTop w:val="0"/>
      <w:marBottom w:val="0"/>
      <w:divBdr>
        <w:top w:val="none" w:sz="0" w:space="0" w:color="auto"/>
        <w:left w:val="none" w:sz="0" w:space="0" w:color="auto"/>
        <w:bottom w:val="none" w:sz="0" w:space="0" w:color="auto"/>
        <w:right w:val="none" w:sz="0" w:space="0" w:color="auto"/>
      </w:divBdr>
    </w:div>
    <w:div w:id="1200821103">
      <w:bodyDiv w:val="1"/>
      <w:marLeft w:val="0"/>
      <w:marRight w:val="0"/>
      <w:marTop w:val="0"/>
      <w:marBottom w:val="0"/>
      <w:divBdr>
        <w:top w:val="none" w:sz="0" w:space="0" w:color="auto"/>
        <w:left w:val="none" w:sz="0" w:space="0" w:color="auto"/>
        <w:bottom w:val="none" w:sz="0" w:space="0" w:color="auto"/>
        <w:right w:val="none" w:sz="0" w:space="0" w:color="auto"/>
      </w:divBdr>
    </w:div>
    <w:div w:id="1377848407">
      <w:bodyDiv w:val="1"/>
      <w:marLeft w:val="0"/>
      <w:marRight w:val="0"/>
      <w:marTop w:val="0"/>
      <w:marBottom w:val="0"/>
      <w:divBdr>
        <w:top w:val="none" w:sz="0" w:space="0" w:color="auto"/>
        <w:left w:val="none" w:sz="0" w:space="0" w:color="auto"/>
        <w:bottom w:val="none" w:sz="0" w:space="0" w:color="auto"/>
        <w:right w:val="none" w:sz="0" w:space="0" w:color="auto"/>
      </w:divBdr>
    </w:div>
    <w:div w:id="1385787387">
      <w:bodyDiv w:val="1"/>
      <w:marLeft w:val="0"/>
      <w:marRight w:val="0"/>
      <w:marTop w:val="0"/>
      <w:marBottom w:val="0"/>
      <w:divBdr>
        <w:top w:val="none" w:sz="0" w:space="0" w:color="auto"/>
        <w:left w:val="none" w:sz="0" w:space="0" w:color="auto"/>
        <w:bottom w:val="none" w:sz="0" w:space="0" w:color="auto"/>
        <w:right w:val="none" w:sz="0" w:space="0" w:color="auto"/>
      </w:divBdr>
    </w:div>
    <w:div w:id="1391078475">
      <w:bodyDiv w:val="1"/>
      <w:marLeft w:val="0"/>
      <w:marRight w:val="0"/>
      <w:marTop w:val="0"/>
      <w:marBottom w:val="0"/>
      <w:divBdr>
        <w:top w:val="none" w:sz="0" w:space="0" w:color="auto"/>
        <w:left w:val="none" w:sz="0" w:space="0" w:color="auto"/>
        <w:bottom w:val="none" w:sz="0" w:space="0" w:color="auto"/>
        <w:right w:val="none" w:sz="0" w:space="0" w:color="auto"/>
      </w:divBdr>
      <w:divsChild>
        <w:div w:id="143817118">
          <w:marLeft w:val="418"/>
          <w:marRight w:val="0"/>
          <w:marTop w:val="50"/>
          <w:marBottom w:val="0"/>
          <w:divBdr>
            <w:top w:val="none" w:sz="0" w:space="0" w:color="auto"/>
            <w:left w:val="none" w:sz="0" w:space="0" w:color="auto"/>
            <w:bottom w:val="none" w:sz="0" w:space="0" w:color="auto"/>
            <w:right w:val="none" w:sz="0" w:space="0" w:color="auto"/>
          </w:divBdr>
        </w:div>
        <w:div w:id="1436511051">
          <w:marLeft w:val="418"/>
          <w:marRight w:val="0"/>
          <w:marTop w:val="50"/>
          <w:marBottom w:val="0"/>
          <w:divBdr>
            <w:top w:val="none" w:sz="0" w:space="0" w:color="auto"/>
            <w:left w:val="none" w:sz="0" w:space="0" w:color="auto"/>
            <w:bottom w:val="none" w:sz="0" w:space="0" w:color="auto"/>
            <w:right w:val="none" w:sz="0" w:space="0" w:color="auto"/>
          </w:divBdr>
        </w:div>
        <w:div w:id="733314251">
          <w:marLeft w:val="418"/>
          <w:marRight w:val="0"/>
          <w:marTop w:val="50"/>
          <w:marBottom w:val="0"/>
          <w:divBdr>
            <w:top w:val="none" w:sz="0" w:space="0" w:color="auto"/>
            <w:left w:val="none" w:sz="0" w:space="0" w:color="auto"/>
            <w:bottom w:val="none" w:sz="0" w:space="0" w:color="auto"/>
            <w:right w:val="none" w:sz="0" w:space="0" w:color="auto"/>
          </w:divBdr>
        </w:div>
        <w:div w:id="1377119223">
          <w:marLeft w:val="418"/>
          <w:marRight w:val="0"/>
          <w:marTop w:val="50"/>
          <w:marBottom w:val="0"/>
          <w:divBdr>
            <w:top w:val="none" w:sz="0" w:space="0" w:color="auto"/>
            <w:left w:val="none" w:sz="0" w:space="0" w:color="auto"/>
            <w:bottom w:val="none" w:sz="0" w:space="0" w:color="auto"/>
            <w:right w:val="none" w:sz="0" w:space="0" w:color="auto"/>
          </w:divBdr>
        </w:div>
        <w:div w:id="1562709974">
          <w:marLeft w:val="418"/>
          <w:marRight w:val="0"/>
          <w:marTop w:val="50"/>
          <w:marBottom w:val="0"/>
          <w:divBdr>
            <w:top w:val="none" w:sz="0" w:space="0" w:color="auto"/>
            <w:left w:val="none" w:sz="0" w:space="0" w:color="auto"/>
            <w:bottom w:val="none" w:sz="0" w:space="0" w:color="auto"/>
            <w:right w:val="none" w:sz="0" w:space="0" w:color="auto"/>
          </w:divBdr>
        </w:div>
        <w:div w:id="1373262960">
          <w:marLeft w:val="418"/>
          <w:marRight w:val="0"/>
          <w:marTop w:val="50"/>
          <w:marBottom w:val="0"/>
          <w:divBdr>
            <w:top w:val="none" w:sz="0" w:space="0" w:color="auto"/>
            <w:left w:val="none" w:sz="0" w:space="0" w:color="auto"/>
            <w:bottom w:val="none" w:sz="0" w:space="0" w:color="auto"/>
            <w:right w:val="none" w:sz="0" w:space="0" w:color="auto"/>
          </w:divBdr>
        </w:div>
        <w:div w:id="455685399">
          <w:marLeft w:val="418"/>
          <w:marRight w:val="0"/>
          <w:marTop w:val="50"/>
          <w:marBottom w:val="0"/>
          <w:divBdr>
            <w:top w:val="none" w:sz="0" w:space="0" w:color="auto"/>
            <w:left w:val="none" w:sz="0" w:space="0" w:color="auto"/>
            <w:bottom w:val="none" w:sz="0" w:space="0" w:color="auto"/>
            <w:right w:val="none" w:sz="0" w:space="0" w:color="auto"/>
          </w:divBdr>
        </w:div>
        <w:div w:id="966087502">
          <w:marLeft w:val="418"/>
          <w:marRight w:val="0"/>
          <w:marTop w:val="50"/>
          <w:marBottom w:val="0"/>
          <w:divBdr>
            <w:top w:val="none" w:sz="0" w:space="0" w:color="auto"/>
            <w:left w:val="none" w:sz="0" w:space="0" w:color="auto"/>
            <w:bottom w:val="none" w:sz="0" w:space="0" w:color="auto"/>
            <w:right w:val="none" w:sz="0" w:space="0" w:color="auto"/>
          </w:divBdr>
        </w:div>
        <w:div w:id="1934625248">
          <w:marLeft w:val="418"/>
          <w:marRight w:val="0"/>
          <w:marTop w:val="50"/>
          <w:marBottom w:val="0"/>
          <w:divBdr>
            <w:top w:val="none" w:sz="0" w:space="0" w:color="auto"/>
            <w:left w:val="none" w:sz="0" w:space="0" w:color="auto"/>
            <w:bottom w:val="none" w:sz="0" w:space="0" w:color="auto"/>
            <w:right w:val="none" w:sz="0" w:space="0" w:color="auto"/>
          </w:divBdr>
        </w:div>
        <w:div w:id="1210455618">
          <w:marLeft w:val="418"/>
          <w:marRight w:val="0"/>
          <w:marTop w:val="50"/>
          <w:marBottom w:val="0"/>
          <w:divBdr>
            <w:top w:val="none" w:sz="0" w:space="0" w:color="auto"/>
            <w:left w:val="none" w:sz="0" w:space="0" w:color="auto"/>
            <w:bottom w:val="none" w:sz="0" w:space="0" w:color="auto"/>
            <w:right w:val="none" w:sz="0" w:space="0" w:color="auto"/>
          </w:divBdr>
        </w:div>
        <w:div w:id="190148927">
          <w:marLeft w:val="418"/>
          <w:marRight w:val="0"/>
          <w:marTop w:val="50"/>
          <w:marBottom w:val="0"/>
          <w:divBdr>
            <w:top w:val="none" w:sz="0" w:space="0" w:color="auto"/>
            <w:left w:val="none" w:sz="0" w:space="0" w:color="auto"/>
            <w:bottom w:val="none" w:sz="0" w:space="0" w:color="auto"/>
            <w:right w:val="none" w:sz="0" w:space="0" w:color="auto"/>
          </w:divBdr>
        </w:div>
        <w:div w:id="1224565635">
          <w:marLeft w:val="418"/>
          <w:marRight w:val="0"/>
          <w:marTop w:val="50"/>
          <w:marBottom w:val="0"/>
          <w:divBdr>
            <w:top w:val="none" w:sz="0" w:space="0" w:color="auto"/>
            <w:left w:val="none" w:sz="0" w:space="0" w:color="auto"/>
            <w:bottom w:val="none" w:sz="0" w:space="0" w:color="auto"/>
            <w:right w:val="none" w:sz="0" w:space="0" w:color="auto"/>
          </w:divBdr>
        </w:div>
        <w:div w:id="681204052">
          <w:marLeft w:val="418"/>
          <w:marRight w:val="0"/>
          <w:marTop w:val="50"/>
          <w:marBottom w:val="0"/>
          <w:divBdr>
            <w:top w:val="none" w:sz="0" w:space="0" w:color="auto"/>
            <w:left w:val="none" w:sz="0" w:space="0" w:color="auto"/>
            <w:bottom w:val="none" w:sz="0" w:space="0" w:color="auto"/>
            <w:right w:val="none" w:sz="0" w:space="0" w:color="auto"/>
          </w:divBdr>
        </w:div>
        <w:div w:id="664669071">
          <w:marLeft w:val="418"/>
          <w:marRight w:val="0"/>
          <w:marTop w:val="50"/>
          <w:marBottom w:val="0"/>
          <w:divBdr>
            <w:top w:val="none" w:sz="0" w:space="0" w:color="auto"/>
            <w:left w:val="none" w:sz="0" w:space="0" w:color="auto"/>
            <w:bottom w:val="none" w:sz="0" w:space="0" w:color="auto"/>
            <w:right w:val="none" w:sz="0" w:space="0" w:color="auto"/>
          </w:divBdr>
        </w:div>
        <w:div w:id="1063681422">
          <w:marLeft w:val="418"/>
          <w:marRight w:val="0"/>
          <w:marTop w:val="50"/>
          <w:marBottom w:val="0"/>
          <w:divBdr>
            <w:top w:val="none" w:sz="0" w:space="0" w:color="auto"/>
            <w:left w:val="none" w:sz="0" w:space="0" w:color="auto"/>
            <w:bottom w:val="none" w:sz="0" w:space="0" w:color="auto"/>
            <w:right w:val="none" w:sz="0" w:space="0" w:color="auto"/>
          </w:divBdr>
        </w:div>
        <w:div w:id="896284454">
          <w:marLeft w:val="418"/>
          <w:marRight w:val="0"/>
          <w:marTop w:val="50"/>
          <w:marBottom w:val="0"/>
          <w:divBdr>
            <w:top w:val="none" w:sz="0" w:space="0" w:color="auto"/>
            <w:left w:val="none" w:sz="0" w:space="0" w:color="auto"/>
            <w:bottom w:val="none" w:sz="0" w:space="0" w:color="auto"/>
            <w:right w:val="none" w:sz="0" w:space="0" w:color="auto"/>
          </w:divBdr>
        </w:div>
      </w:divsChild>
    </w:div>
    <w:div w:id="1396928350">
      <w:bodyDiv w:val="1"/>
      <w:marLeft w:val="0"/>
      <w:marRight w:val="0"/>
      <w:marTop w:val="0"/>
      <w:marBottom w:val="0"/>
      <w:divBdr>
        <w:top w:val="none" w:sz="0" w:space="0" w:color="auto"/>
        <w:left w:val="none" w:sz="0" w:space="0" w:color="auto"/>
        <w:bottom w:val="none" w:sz="0" w:space="0" w:color="auto"/>
        <w:right w:val="none" w:sz="0" w:space="0" w:color="auto"/>
      </w:divBdr>
    </w:div>
    <w:div w:id="1420447809">
      <w:bodyDiv w:val="1"/>
      <w:marLeft w:val="0"/>
      <w:marRight w:val="0"/>
      <w:marTop w:val="0"/>
      <w:marBottom w:val="0"/>
      <w:divBdr>
        <w:top w:val="none" w:sz="0" w:space="0" w:color="auto"/>
        <w:left w:val="none" w:sz="0" w:space="0" w:color="auto"/>
        <w:bottom w:val="none" w:sz="0" w:space="0" w:color="auto"/>
        <w:right w:val="none" w:sz="0" w:space="0" w:color="auto"/>
      </w:divBdr>
      <w:divsChild>
        <w:div w:id="648677395">
          <w:marLeft w:val="547"/>
          <w:marRight w:val="0"/>
          <w:marTop w:val="0"/>
          <w:marBottom w:val="0"/>
          <w:divBdr>
            <w:top w:val="none" w:sz="0" w:space="0" w:color="auto"/>
            <w:left w:val="none" w:sz="0" w:space="0" w:color="auto"/>
            <w:bottom w:val="none" w:sz="0" w:space="0" w:color="auto"/>
            <w:right w:val="none" w:sz="0" w:space="0" w:color="auto"/>
          </w:divBdr>
        </w:div>
      </w:divsChild>
    </w:div>
    <w:div w:id="1506818074">
      <w:bodyDiv w:val="1"/>
      <w:marLeft w:val="0"/>
      <w:marRight w:val="0"/>
      <w:marTop w:val="0"/>
      <w:marBottom w:val="0"/>
      <w:divBdr>
        <w:top w:val="none" w:sz="0" w:space="0" w:color="auto"/>
        <w:left w:val="none" w:sz="0" w:space="0" w:color="auto"/>
        <w:bottom w:val="none" w:sz="0" w:space="0" w:color="auto"/>
        <w:right w:val="none" w:sz="0" w:space="0" w:color="auto"/>
      </w:divBdr>
      <w:divsChild>
        <w:div w:id="1370839963">
          <w:marLeft w:val="418"/>
          <w:marRight w:val="0"/>
          <w:marTop w:val="50"/>
          <w:marBottom w:val="0"/>
          <w:divBdr>
            <w:top w:val="none" w:sz="0" w:space="0" w:color="auto"/>
            <w:left w:val="none" w:sz="0" w:space="0" w:color="auto"/>
            <w:bottom w:val="none" w:sz="0" w:space="0" w:color="auto"/>
            <w:right w:val="none" w:sz="0" w:space="0" w:color="auto"/>
          </w:divBdr>
        </w:div>
        <w:div w:id="1907379333">
          <w:marLeft w:val="418"/>
          <w:marRight w:val="0"/>
          <w:marTop w:val="50"/>
          <w:marBottom w:val="0"/>
          <w:divBdr>
            <w:top w:val="none" w:sz="0" w:space="0" w:color="auto"/>
            <w:left w:val="none" w:sz="0" w:space="0" w:color="auto"/>
            <w:bottom w:val="none" w:sz="0" w:space="0" w:color="auto"/>
            <w:right w:val="none" w:sz="0" w:space="0" w:color="auto"/>
          </w:divBdr>
        </w:div>
        <w:div w:id="1649818528">
          <w:marLeft w:val="418"/>
          <w:marRight w:val="0"/>
          <w:marTop w:val="50"/>
          <w:marBottom w:val="0"/>
          <w:divBdr>
            <w:top w:val="none" w:sz="0" w:space="0" w:color="auto"/>
            <w:left w:val="none" w:sz="0" w:space="0" w:color="auto"/>
            <w:bottom w:val="none" w:sz="0" w:space="0" w:color="auto"/>
            <w:right w:val="none" w:sz="0" w:space="0" w:color="auto"/>
          </w:divBdr>
        </w:div>
        <w:div w:id="606887973">
          <w:marLeft w:val="418"/>
          <w:marRight w:val="0"/>
          <w:marTop w:val="50"/>
          <w:marBottom w:val="0"/>
          <w:divBdr>
            <w:top w:val="none" w:sz="0" w:space="0" w:color="auto"/>
            <w:left w:val="none" w:sz="0" w:space="0" w:color="auto"/>
            <w:bottom w:val="none" w:sz="0" w:space="0" w:color="auto"/>
            <w:right w:val="none" w:sz="0" w:space="0" w:color="auto"/>
          </w:divBdr>
        </w:div>
        <w:div w:id="1949123110">
          <w:marLeft w:val="418"/>
          <w:marRight w:val="0"/>
          <w:marTop w:val="50"/>
          <w:marBottom w:val="0"/>
          <w:divBdr>
            <w:top w:val="none" w:sz="0" w:space="0" w:color="auto"/>
            <w:left w:val="none" w:sz="0" w:space="0" w:color="auto"/>
            <w:bottom w:val="none" w:sz="0" w:space="0" w:color="auto"/>
            <w:right w:val="none" w:sz="0" w:space="0" w:color="auto"/>
          </w:divBdr>
        </w:div>
      </w:divsChild>
    </w:div>
    <w:div w:id="1753509123">
      <w:bodyDiv w:val="1"/>
      <w:marLeft w:val="0"/>
      <w:marRight w:val="0"/>
      <w:marTop w:val="0"/>
      <w:marBottom w:val="0"/>
      <w:divBdr>
        <w:top w:val="none" w:sz="0" w:space="0" w:color="auto"/>
        <w:left w:val="none" w:sz="0" w:space="0" w:color="auto"/>
        <w:bottom w:val="none" w:sz="0" w:space="0" w:color="auto"/>
        <w:right w:val="none" w:sz="0" w:space="0" w:color="auto"/>
      </w:divBdr>
    </w:div>
    <w:div w:id="1843274106">
      <w:bodyDiv w:val="1"/>
      <w:marLeft w:val="0"/>
      <w:marRight w:val="0"/>
      <w:marTop w:val="0"/>
      <w:marBottom w:val="0"/>
      <w:divBdr>
        <w:top w:val="none" w:sz="0" w:space="0" w:color="auto"/>
        <w:left w:val="none" w:sz="0" w:space="0" w:color="auto"/>
        <w:bottom w:val="none" w:sz="0" w:space="0" w:color="auto"/>
        <w:right w:val="none" w:sz="0" w:space="0" w:color="auto"/>
      </w:divBdr>
    </w:div>
    <w:div w:id="2041392360">
      <w:bodyDiv w:val="1"/>
      <w:marLeft w:val="0"/>
      <w:marRight w:val="0"/>
      <w:marTop w:val="0"/>
      <w:marBottom w:val="0"/>
      <w:divBdr>
        <w:top w:val="none" w:sz="0" w:space="0" w:color="auto"/>
        <w:left w:val="none" w:sz="0" w:space="0" w:color="auto"/>
        <w:bottom w:val="none" w:sz="0" w:space="0" w:color="auto"/>
        <w:right w:val="none" w:sz="0" w:space="0" w:color="auto"/>
      </w:divBdr>
    </w:div>
    <w:div w:id="208163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2011-09-01T00:00:00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B1D83381D48842B76E9F21F3C03D61" ma:contentTypeVersion="0" ma:contentTypeDescription="Create a new document." ma:contentTypeScope="" ma:versionID="e8359de748ffe4790bfe3d371946946b">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726D82-EC6A-41B1-80F8-D1CB930C5313}">
  <ds:schemaRefs>
    <ds:schemaRef ds:uri="http://schemas.microsoft.com/sharepoint/v3/contenttype/forms"/>
  </ds:schemaRefs>
</ds:datastoreItem>
</file>

<file path=customXml/itemProps3.xml><?xml version="1.0" encoding="utf-8"?>
<ds:datastoreItem xmlns:ds="http://schemas.openxmlformats.org/officeDocument/2006/customXml" ds:itemID="{4B6F40AF-7BEA-4F21-8E18-C9D35E2C0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A272EA1-11BD-4E8D-BD47-B8035B0BB68E}">
  <ds:schemaRefs>
    <ds:schemaRef ds:uri="http://purl.org/dc/elements/1.1/"/>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E271E08B-2741-4FB4-8792-4019B644B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65529128.dotm</Template>
  <TotalTime>2</TotalTime>
  <Pages>22</Pages>
  <Words>4872</Words>
  <Characters>26533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Closing the Gap Policy and Action Plan                      2015-16</vt:lpstr>
    </vt:vector>
  </TitlesOfParts>
  <Company>London Borough of Newham</Company>
  <LinksUpToDate>false</LinksUpToDate>
  <CharactersWithSpaces>31343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Closing the Gap Policy and Action Plan                      2015-16</dc:title>
  <dc:creator>BAM/CLB</dc:creator>
  <cp:lastModifiedBy>C. Robertson</cp:lastModifiedBy>
  <cp:revision>3</cp:revision>
  <cp:lastPrinted>2015-11-16T14:48:00Z</cp:lastPrinted>
  <dcterms:created xsi:type="dcterms:W3CDTF">2016-01-18T16:05:00Z</dcterms:created>
  <dcterms:modified xsi:type="dcterms:W3CDTF">2016-01-18T16:07:00Z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0x01010015B1D83381D48842B76E9F21F3C03D61</vt:lpwstr>
  </property>
</Properties>
</file>